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6107448" w:displacedByCustomXml="next"/>
    <w:sdt>
      <w:sdtPr>
        <w:rPr>
          <w:color w:val="4472C4" w:themeColor="accent1"/>
        </w:rPr>
        <w:id w:val="-800305291"/>
        <w:docPartObj>
          <w:docPartGallery w:val="Cover Pages"/>
          <w:docPartUnique/>
        </w:docPartObj>
      </w:sdtPr>
      <w:sdtEndPr>
        <w:rPr>
          <w:color w:val="auto"/>
          <w:kern w:val="0"/>
          <w:sz w:val="32"/>
          <w:szCs w:val="32"/>
          <w14:ligatures w14:val="none"/>
        </w:rPr>
      </w:sdtEndPr>
      <w:sdtContent>
        <w:p w14:paraId="1D63B491" w14:textId="523E2C87" w:rsidR="001420EC" w:rsidRDefault="00782367">
          <w:pPr>
            <w:pStyle w:val="NoSpacing"/>
            <w:spacing w:before="1540" w:after="240"/>
            <w:jc w:val="center"/>
            <w:rPr>
              <w:color w:val="4472C4" w:themeColor="accent1"/>
            </w:rPr>
          </w:pPr>
          <w:r w:rsidRPr="00782367">
            <w:t xml:space="preserve"> </w:t>
          </w:r>
          <w:r w:rsidR="00006A77">
            <w:rPr>
              <w:noProof/>
            </w:rPr>
            <w:drawing>
              <wp:inline distT="0" distB="0" distL="0" distR="0" wp14:anchorId="6EA2F262" wp14:editId="31BEC7A3">
                <wp:extent cx="2324100" cy="2409825"/>
                <wp:effectExtent l="0" t="0" r="0" b="9525"/>
                <wp:docPr id="876654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409825"/>
                        </a:xfrm>
                        <a:prstGeom prst="rect">
                          <a:avLst/>
                        </a:prstGeom>
                        <a:noFill/>
                      </pic:spPr>
                    </pic:pic>
                  </a:graphicData>
                </a:graphic>
              </wp:inline>
            </w:drawing>
          </w:r>
        </w:p>
        <w:sdt>
          <w:sdtPr>
            <w:rPr>
              <w:rFonts w:asciiTheme="majorHAnsi" w:eastAsiaTheme="majorEastAsia" w:hAnsiTheme="majorHAnsi" w:cstheme="majorBidi"/>
              <w:b/>
              <w:bCs/>
              <w:caps/>
              <w:color w:val="4472C4" w:themeColor="accent1"/>
              <w:sz w:val="56"/>
              <w:szCs w:val="56"/>
            </w:rPr>
            <w:alias w:val="Title"/>
            <w:tag w:val=""/>
            <w:id w:val="1735040861"/>
            <w:placeholder>
              <w:docPart w:val="7700CA6C87684AB5BD0B11B3AE7E80C7"/>
            </w:placeholder>
            <w:dataBinding w:prefixMappings="xmlns:ns0='http://purl.org/dc/elements/1.1/' xmlns:ns1='http://schemas.openxmlformats.org/package/2006/metadata/core-properties' " w:xpath="/ns1:coreProperties[1]/ns0:title[1]" w:storeItemID="{6C3C8BC8-F283-45AE-878A-BAB7291924A1}"/>
            <w:text/>
          </w:sdtPr>
          <w:sdtEndPr/>
          <w:sdtContent>
            <w:p w14:paraId="1512DE85" w14:textId="5A0FF1B9" w:rsidR="001420EC" w:rsidRPr="003F0308" w:rsidRDefault="001420E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4472C4" w:themeColor="accent1"/>
                  <w:sz w:val="80"/>
                  <w:szCs w:val="80"/>
                </w:rPr>
              </w:pPr>
              <w:r w:rsidRPr="003F0308">
                <w:rPr>
                  <w:rFonts w:asciiTheme="majorHAnsi" w:eastAsiaTheme="majorEastAsia" w:hAnsiTheme="majorHAnsi" w:cstheme="majorBidi"/>
                  <w:b/>
                  <w:bCs/>
                  <w:caps/>
                  <w:color w:val="4472C4" w:themeColor="accent1"/>
                  <w:sz w:val="56"/>
                  <w:szCs w:val="56"/>
                </w:rPr>
                <w:t xml:space="preserve">America: </w:t>
              </w:r>
              <w:r w:rsidR="003F0308" w:rsidRPr="003F0308">
                <w:rPr>
                  <w:rFonts w:asciiTheme="majorHAnsi" w:eastAsiaTheme="majorEastAsia" w:hAnsiTheme="majorHAnsi" w:cstheme="majorBidi"/>
                  <w:b/>
                  <w:bCs/>
                  <w:caps/>
                  <w:color w:val="4472C4" w:themeColor="accent1"/>
                  <w:sz w:val="56"/>
                  <w:szCs w:val="56"/>
                </w:rPr>
                <w:t>M</w:t>
              </w:r>
              <w:r w:rsidRPr="003F0308">
                <w:rPr>
                  <w:rFonts w:asciiTheme="majorHAnsi" w:eastAsiaTheme="majorEastAsia" w:hAnsiTheme="majorHAnsi" w:cstheme="majorBidi"/>
                  <w:b/>
                  <w:bCs/>
                  <w:caps/>
                  <w:color w:val="4472C4" w:themeColor="accent1"/>
                  <w:sz w:val="56"/>
                  <w:szCs w:val="56"/>
                </w:rPr>
                <w:t>essiah of the Jews</w:t>
              </w:r>
              <w:r w:rsidR="00920D06">
                <w:rPr>
                  <w:rFonts w:asciiTheme="majorHAnsi" w:eastAsiaTheme="majorEastAsia" w:hAnsiTheme="majorHAnsi" w:cstheme="majorBidi"/>
                  <w:b/>
                  <w:bCs/>
                  <w:caps/>
                  <w:color w:val="4472C4" w:themeColor="accent1"/>
                  <w:sz w:val="56"/>
                  <w:szCs w:val="56"/>
                </w:rPr>
                <w:t>?</w:t>
              </w:r>
            </w:p>
          </w:sdtContent>
        </w:sdt>
        <w:p w14:paraId="683D9874" w14:textId="4BD20B20" w:rsidR="001420EC" w:rsidRDefault="00DB4DEE" w:rsidP="00454C6E">
          <w:pPr>
            <w:pStyle w:val="NoSpacing"/>
            <w:spacing w:before="480"/>
            <w:jc w:val="center"/>
            <w:rPr>
              <w:color w:val="4472C4" w:themeColor="accent1"/>
            </w:rPr>
          </w:pPr>
          <w:r>
            <w:rPr>
              <w:noProof/>
              <w:color w:val="4472C4" w:themeColor="accent1"/>
            </w:rPr>
            <w:drawing>
              <wp:inline distT="0" distB="0" distL="0" distR="0" wp14:anchorId="5B6A981A" wp14:editId="6663773E">
                <wp:extent cx="2131726" cy="1292290"/>
                <wp:effectExtent l="0" t="0" r="1905" b="3175"/>
                <wp:docPr id="1420735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342" cy="1310244"/>
                        </a:xfrm>
                        <a:prstGeom prst="rect">
                          <a:avLst/>
                        </a:prstGeom>
                        <a:noFill/>
                      </pic:spPr>
                    </pic:pic>
                  </a:graphicData>
                </a:graphic>
              </wp:inline>
            </w:drawing>
          </w:r>
          <w:r w:rsidR="00D16496">
            <w:rPr>
              <w:noProof/>
              <w:color w:val="4472C4" w:themeColor="accent1"/>
            </w:rPr>
            <w:t xml:space="preserve">     </w:t>
          </w:r>
          <w:r w:rsidR="00D1245D" w:rsidRPr="00D1245D">
            <w:rPr>
              <w:noProof/>
              <w:color w:val="4472C4" w:themeColor="accent1"/>
            </w:rPr>
            <w:t xml:space="preserve"> </w:t>
          </w:r>
          <w:r w:rsidR="00D1245D">
            <w:rPr>
              <w:noProof/>
              <w:color w:val="4472C4" w:themeColor="accent1"/>
            </w:rPr>
            <w:drawing>
              <wp:inline distT="0" distB="0" distL="0" distR="0" wp14:anchorId="7FB0D006" wp14:editId="3D296825">
                <wp:extent cx="2234682" cy="1413510"/>
                <wp:effectExtent l="0" t="0" r="0" b="0"/>
                <wp:docPr id="220095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500" cy="1503214"/>
                        </a:xfrm>
                        <a:prstGeom prst="rect">
                          <a:avLst/>
                        </a:prstGeom>
                        <a:noFill/>
                      </pic:spPr>
                    </pic:pic>
                  </a:graphicData>
                </a:graphic>
              </wp:inline>
            </w:drawing>
          </w:r>
        </w:p>
        <w:p w14:paraId="29AECAF8" w14:textId="77777777" w:rsidR="008C7F7F" w:rsidRDefault="008C7F7F" w:rsidP="00454C6E">
          <w:pPr>
            <w:pStyle w:val="NoSpacing"/>
            <w:spacing w:before="480"/>
            <w:jc w:val="center"/>
            <w:rPr>
              <w:color w:val="4472C4" w:themeColor="accent1"/>
            </w:rPr>
          </w:pPr>
        </w:p>
        <w:p w14:paraId="5A53B4E2" w14:textId="77777777" w:rsidR="008C7F7F" w:rsidRDefault="008C7F7F" w:rsidP="00454C6E">
          <w:pPr>
            <w:pStyle w:val="NoSpacing"/>
            <w:spacing w:before="480"/>
            <w:jc w:val="center"/>
            <w:rPr>
              <w:color w:val="4472C4" w:themeColor="accent1"/>
            </w:rPr>
          </w:pPr>
        </w:p>
        <w:p w14:paraId="6E5D04C5" w14:textId="1D1F10F4" w:rsidR="008C7F7F" w:rsidRDefault="008C7F7F" w:rsidP="00454C6E">
          <w:pPr>
            <w:pStyle w:val="NoSpacing"/>
            <w:spacing w:before="480"/>
            <w:jc w:val="center"/>
            <w:rPr>
              <w:color w:val="4472C4" w:themeColor="accent1"/>
            </w:rPr>
          </w:pPr>
          <w:r>
            <w:rPr>
              <w:color w:val="4472C4" w:themeColor="accent1"/>
            </w:rPr>
            <w:t>CALVIN M. WOLFF</w:t>
          </w:r>
        </w:p>
        <w:p w14:paraId="241F1645" w14:textId="77777777" w:rsidR="009C2874" w:rsidRDefault="009C2874" w:rsidP="00454C6E">
          <w:pPr>
            <w:pStyle w:val="NoSpacing"/>
            <w:spacing w:before="480"/>
            <w:jc w:val="center"/>
            <w:rPr>
              <w:color w:val="4472C4" w:themeColor="accent1"/>
            </w:rPr>
          </w:pPr>
        </w:p>
        <w:p w14:paraId="37878FEB" w14:textId="0CAF7403" w:rsidR="001420EC" w:rsidRPr="00F6526E" w:rsidRDefault="00F031B7">
          <w:pPr>
            <w:rPr>
              <w:kern w:val="0"/>
              <w:sz w:val="32"/>
              <w:szCs w:val="32"/>
              <w14:ligatures w14:val="none"/>
            </w:rPr>
          </w:pPr>
          <w:r>
            <w:rPr>
              <w:kern w:val="0"/>
              <w:sz w:val="32"/>
              <w:szCs w:val="32"/>
              <w14:ligatures w14:val="none"/>
            </w:rPr>
            <w:br w:type="page"/>
          </w:r>
          <w:r w:rsidR="00D30348" w:rsidRPr="006E4632">
            <w:rPr>
              <w:noProof/>
              <w:color w:val="4472C4" w:themeColor="accent1"/>
              <w:sz w:val="44"/>
              <w:szCs w:val="44"/>
            </w:rPr>
            <mc:AlternateContent>
              <mc:Choice Requires="wps">
                <w:drawing>
                  <wp:anchor distT="0" distB="0" distL="114300" distR="114300" simplePos="0" relativeHeight="251658240" behindDoc="0" locked="0" layoutInCell="1" allowOverlap="1" wp14:anchorId="0408DC8D" wp14:editId="6301AE57">
                    <wp:simplePos x="0" y="0"/>
                    <wp:positionH relativeFrom="margin">
                      <wp:posOffset>0</wp:posOffset>
                    </wp:positionH>
                    <wp:positionV relativeFrom="page">
                      <wp:posOffset>5351780</wp:posOffset>
                    </wp:positionV>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47CBA" w14:textId="25B390EB" w:rsidR="00D30348" w:rsidRDefault="00D30348" w:rsidP="00D30348">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408DC8D" id="_x0000_t202" coordsize="21600,21600" o:spt="202" path="m,l,21600r21600,l21600,xe">
                    <v:stroke joinstyle="miter"/>
                    <v:path gradientshapeok="t" o:connecttype="rect"/>
                  </v:shapetype>
                  <v:shape id="Text Box 146" o:spid="_x0000_s1026" type="#_x0000_t202" style="position:absolute;margin-left:0;margin-top:421.4pt;width:516pt;height:43.9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" filled="f" stroked="f" strokeweight=".5pt">
                    <v:textbox style="mso-fit-shape-to-text:t" inset="0,0,0,0">
                      <w:txbxContent>
                        <w:p w14:paraId="48A47CBA" w14:textId="25B390EB" w:rsidR="00D30348" w:rsidRDefault="00D30348" w:rsidP="00D30348">
                          <w:pPr>
                            <w:pStyle w:val="NoSpacing"/>
                            <w:jc w:val="center"/>
                            <w:rPr>
                              <w:color w:val="4472C4" w:themeColor="accent1"/>
                            </w:rPr>
                          </w:pPr>
                        </w:p>
                      </w:txbxContent>
                    </v:textbox>
                    <w10:wrap anchorx="margin" anchory="page"/>
                  </v:shape>
                </w:pict>
              </mc:Fallback>
            </mc:AlternateContent>
          </w:r>
          <w:r w:rsidR="000552FC" w:rsidRPr="006E4632">
            <w:rPr>
              <w:kern w:val="0"/>
              <w:sz w:val="52"/>
              <w:szCs w:val="52"/>
              <w14:ligatures w14:val="none"/>
            </w:rPr>
            <w:t>Sorry</w:t>
          </w:r>
          <w:r w:rsidR="00937564" w:rsidRPr="006E4632">
            <w:rPr>
              <w:kern w:val="0"/>
              <w:sz w:val="52"/>
              <w:szCs w:val="52"/>
              <w14:ligatures w14:val="none"/>
            </w:rPr>
            <w:t xml:space="preserve">.  </w:t>
          </w:r>
          <w:r w:rsidR="00397B49" w:rsidRPr="006E4632">
            <w:rPr>
              <w:kern w:val="0"/>
              <w:sz w:val="52"/>
              <w:szCs w:val="52"/>
              <w14:ligatures w14:val="none"/>
            </w:rPr>
            <w:t>I couldn’t delete this page!!!</w:t>
          </w:r>
          <w:r w:rsidR="001420EC">
            <w:rPr>
              <w:kern w:val="0"/>
              <w:sz w:val="32"/>
              <w:szCs w:val="32"/>
              <w14:ligatures w14:val="none"/>
            </w:rPr>
            <w:br w:type="page"/>
          </w:r>
        </w:p>
      </w:sdtContent>
    </w:sdt>
    <w:p w14:paraId="5FACD4BE" w14:textId="10AC2D76" w:rsidR="00806625" w:rsidRDefault="00F42FC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7508402" w:history="1">
        <w:r w:rsidR="00806625" w:rsidRPr="007C71B5">
          <w:rPr>
            <w:rStyle w:val="Hyperlink"/>
            <w:noProof/>
          </w:rPr>
          <w:t>About the Author</w:t>
        </w:r>
        <w:r w:rsidR="00806625">
          <w:rPr>
            <w:noProof/>
            <w:webHidden/>
          </w:rPr>
          <w:tab/>
        </w:r>
        <w:r w:rsidR="00806625">
          <w:rPr>
            <w:noProof/>
            <w:webHidden/>
          </w:rPr>
          <w:fldChar w:fldCharType="begin"/>
        </w:r>
        <w:r w:rsidR="00806625">
          <w:rPr>
            <w:noProof/>
            <w:webHidden/>
          </w:rPr>
          <w:instrText xml:space="preserve"> PAGEREF _Toc227508402 \h </w:instrText>
        </w:r>
        <w:r w:rsidR="00806625">
          <w:rPr>
            <w:noProof/>
            <w:webHidden/>
          </w:rPr>
        </w:r>
        <w:r w:rsidR="00806625">
          <w:rPr>
            <w:noProof/>
            <w:webHidden/>
          </w:rPr>
          <w:fldChar w:fldCharType="separate"/>
        </w:r>
        <w:r w:rsidR="00806625">
          <w:rPr>
            <w:noProof/>
            <w:webHidden/>
          </w:rPr>
          <w:t>4</w:t>
        </w:r>
        <w:r w:rsidR="00806625">
          <w:rPr>
            <w:noProof/>
            <w:webHidden/>
          </w:rPr>
          <w:fldChar w:fldCharType="end"/>
        </w:r>
      </w:hyperlink>
    </w:p>
    <w:p w14:paraId="046A7330" w14:textId="3E85573D" w:rsidR="00806625" w:rsidRDefault="00806625">
      <w:pPr>
        <w:pStyle w:val="TOC1"/>
        <w:tabs>
          <w:tab w:val="right" w:leader="dot" w:pos="9350"/>
        </w:tabs>
        <w:rPr>
          <w:rFonts w:eastAsiaTheme="minorEastAsia"/>
          <w:noProof/>
        </w:rPr>
      </w:pPr>
      <w:hyperlink w:anchor="_Toc227508403" w:history="1">
        <w:r w:rsidRPr="007C71B5">
          <w:rPr>
            <w:rStyle w:val="Hyperlink"/>
            <w:noProof/>
          </w:rPr>
          <w:t>Introduction</w:t>
        </w:r>
        <w:r>
          <w:rPr>
            <w:noProof/>
            <w:webHidden/>
          </w:rPr>
          <w:tab/>
        </w:r>
        <w:r>
          <w:rPr>
            <w:noProof/>
            <w:webHidden/>
          </w:rPr>
          <w:fldChar w:fldCharType="begin"/>
        </w:r>
        <w:r>
          <w:rPr>
            <w:noProof/>
            <w:webHidden/>
          </w:rPr>
          <w:instrText xml:space="preserve"> PAGEREF _Toc227508403 \h </w:instrText>
        </w:r>
        <w:r>
          <w:rPr>
            <w:noProof/>
            <w:webHidden/>
          </w:rPr>
        </w:r>
        <w:r>
          <w:rPr>
            <w:noProof/>
            <w:webHidden/>
          </w:rPr>
          <w:fldChar w:fldCharType="separate"/>
        </w:r>
        <w:r>
          <w:rPr>
            <w:noProof/>
            <w:webHidden/>
          </w:rPr>
          <w:t>4</w:t>
        </w:r>
        <w:r>
          <w:rPr>
            <w:noProof/>
            <w:webHidden/>
          </w:rPr>
          <w:fldChar w:fldCharType="end"/>
        </w:r>
      </w:hyperlink>
    </w:p>
    <w:p w14:paraId="02D1BD13" w14:textId="2399A9FB" w:rsidR="00806625" w:rsidRDefault="00806625">
      <w:pPr>
        <w:pStyle w:val="TOC2"/>
        <w:tabs>
          <w:tab w:val="right" w:leader="dot" w:pos="9350"/>
        </w:tabs>
        <w:rPr>
          <w:rFonts w:eastAsiaTheme="minorEastAsia"/>
          <w:noProof/>
        </w:rPr>
      </w:pPr>
      <w:hyperlink w:anchor="_Toc227508404" w:history="1">
        <w:r w:rsidRPr="007C71B5">
          <w:rPr>
            <w:rStyle w:val="Hyperlink"/>
            <w:noProof/>
          </w:rPr>
          <w:t>What is a Messiah?</w:t>
        </w:r>
        <w:r>
          <w:rPr>
            <w:noProof/>
            <w:webHidden/>
          </w:rPr>
          <w:tab/>
        </w:r>
        <w:r>
          <w:rPr>
            <w:noProof/>
            <w:webHidden/>
          </w:rPr>
          <w:fldChar w:fldCharType="begin"/>
        </w:r>
        <w:r>
          <w:rPr>
            <w:noProof/>
            <w:webHidden/>
          </w:rPr>
          <w:instrText xml:space="preserve"> PAGEREF _Toc227508404 \h </w:instrText>
        </w:r>
        <w:r>
          <w:rPr>
            <w:noProof/>
            <w:webHidden/>
          </w:rPr>
        </w:r>
        <w:r>
          <w:rPr>
            <w:noProof/>
            <w:webHidden/>
          </w:rPr>
          <w:fldChar w:fldCharType="separate"/>
        </w:r>
        <w:r>
          <w:rPr>
            <w:noProof/>
            <w:webHidden/>
          </w:rPr>
          <w:t>4</w:t>
        </w:r>
        <w:r>
          <w:rPr>
            <w:noProof/>
            <w:webHidden/>
          </w:rPr>
          <w:fldChar w:fldCharType="end"/>
        </w:r>
      </w:hyperlink>
    </w:p>
    <w:p w14:paraId="434F4410" w14:textId="7286B13E" w:rsidR="00806625" w:rsidRDefault="00806625">
      <w:pPr>
        <w:pStyle w:val="TOC3"/>
        <w:tabs>
          <w:tab w:val="right" w:leader="dot" w:pos="9350"/>
        </w:tabs>
        <w:rPr>
          <w:rFonts w:eastAsiaTheme="minorEastAsia"/>
          <w:noProof/>
        </w:rPr>
      </w:pPr>
      <w:hyperlink w:anchor="_Toc227508405" w:history="1">
        <w:r w:rsidRPr="007C71B5">
          <w:rPr>
            <w:rStyle w:val="Hyperlink"/>
            <w:noProof/>
          </w:rPr>
          <w:t>The Jewish Need for a Messiah</w:t>
        </w:r>
        <w:r>
          <w:rPr>
            <w:noProof/>
            <w:webHidden/>
          </w:rPr>
          <w:tab/>
        </w:r>
        <w:r>
          <w:rPr>
            <w:noProof/>
            <w:webHidden/>
          </w:rPr>
          <w:fldChar w:fldCharType="begin"/>
        </w:r>
        <w:r>
          <w:rPr>
            <w:noProof/>
            <w:webHidden/>
          </w:rPr>
          <w:instrText xml:space="preserve"> PAGEREF _Toc227508405 \h </w:instrText>
        </w:r>
        <w:r>
          <w:rPr>
            <w:noProof/>
            <w:webHidden/>
          </w:rPr>
        </w:r>
        <w:r>
          <w:rPr>
            <w:noProof/>
            <w:webHidden/>
          </w:rPr>
          <w:fldChar w:fldCharType="separate"/>
        </w:r>
        <w:r>
          <w:rPr>
            <w:noProof/>
            <w:webHidden/>
          </w:rPr>
          <w:t>5</w:t>
        </w:r>
        <w:r>
          <w:rPr>
            <w:noProof/>
            <w:webHidden/>
          </w:rPr>
          <w:fldChar w:fldCharType="end"/>
        </w:r>
      </w:hyperlink>
    </w:p>
    <w:p w14:paraId="52F30290" w14:textId="2AE840B3" w:rsidR="00806625" w:rsidRDefault="00806625">
      <w:pPr>
        <w:pStyle w:val="TOC1"/>
        <w:tabs>
          <w:tab w:val="right" w:leader="dot" w:pos="9350"/>
        </w:tabs>
        <w:rPr>
          <w:rFonts w:eastAsiaTheme="minorEastAsia"/>
          <w:noProof/>
        </w:rPr>
      </w:pPr>
      <w:hyperlink w:anchor="_Toc227508406" w:history="1">
        <w:r w:rsidRPr="007C71B5">
          <w:rPr>
            <w:rStyle w:val="Hyperlink"/>
            <w:noProof/>
          </w:rPr>
          <w:t>An Analysis of History: God’s Plan for Worldwide Monotheism</w:t>
        </w:r>
        <w:r>
          <w:rPr>
            <w:noProof/>
            <w:webHidden/>
          </w:rPr>
          <w:tab/>
        </w:r>
        <w:r>
          <w:rPr>
            <w:noProof/>
            <w:webHidden/>
          </w:rPr>
          <w:fldChar w:fldCharType="begin"/>
        </w:r>
        <w:r>
          <w:rPr>
            <w:noProof/>
            <w:webHidden/>
          </w:rPr>
          <w:instrText xml:space="preserve"> PAGEREF _Toc227508406 \h </w:instrText>
        </w:r>
        <w:r>
          <w:rPr>
            <w:noProof/>
            <w:webHidden/>
          </w:rPr>
        </w:r>
        <w:r>
          <w:rPr>
            <w:noProof/>
            <w:webHidden/>
          </w:rPr>
          <w:fldChar w:fldCharType="separate"/>
        </w:r>
        <w:r>
          <w:rPr>
            <w:noProof/>
            <w:webHidden/>
          </w:rPr>
          <w:t>5</w:t>
        </w:r>
        <w:r>
          <w:rPr>
            <w:noProof/>
            <w:webHidden/>
          </w:rPr>
          <w:fldChar w:fldCharType="end"/>
        </w:r>
      </w:hyperlink>
    </w:p>
    <w:p w14:paraId="4FB63C9B" w14:textId="3F39262E" w:rsidR="00806625" w:rsidRDefault="00806625">
      <w:pPr>
        <w:pStyle w:val="TOC1"/>
        <w:tabs>
          <w:tab w:val="right" w:leader="dot" w:pos="9350"/>
        </w:tabs>
        <w:rPr>
          <w:rFonts w:eastAsiaTheme="minorEastAsia"/>
          <w:noProof/>
        </w:rPr>
      </w:pPr>
      <w:hyperlink w:anchor="_Toc227508407" w:history="1">
        <w:r w:rsidRPr="007C71B5">
          <w:rPr>
            <w:rStyle w:val="Hyperlink"/>
            <w:noProof/>
          </w:rPr>
          <w:t>The Enlightenment</w:t>
        </w:r>
        <w:r>
          <w:rPr>
            <w:noProof/>
            <w:webHidden/>
          </w:rPr>
          <w:tab/>
        </w:r>
        <w:r>
          <w:rPr>
            <w:noProof/>
            <w:webHidden/>
          </w:rPr>
          <w:fldChar w:fldCharType="begin"/>
        </w:r>
        <w:r>
          <w:rPr>
            <w:noProof/>
            <w:webHidden/>
          </w:rPr>
          <w:instrText xml:space="preserve"> PAGEREF _Toc227508407 \h </w:instrText>
        </w:r>
        <w:r>
          <w:rPr>
            <w:noProof/>
            <w:webHidden/>
          </w:rPr>
        </w:r>
        <w:r>
          <w:rPr>
            <w:noProof/>
            <w:webHidden/>
          </w:rPr>
          <w:fldChar w:fldCharType="separate"/>
        </w:r>
        <w:r>
          <w:rPr>
            <w:noProof/>
            <w:webHidden/>
          </w:rPr>
          <w:t>6</w:t>
        </w:r>
        <w:r>
          <w:rPr>
            <w:noProof/>
            <w:webHidden/>
          </w:rPr>
          <w:fldChar w:fldCharType="end"/>
        </w:r>
      </w:hyperlink>
    </w:p>
    <w:p w14:paraId="1D3FEE89" w14:textId="0ECDAAA1" w:rsidR="00806625" w:rsidRDefault="00806625">
      <w:pPr>
        <w:pStyle w:val="TOC1"/>
        <w:tabs>
          <w:tab w:val="right" w:leader="dot" w:pos="9350"/>
        </w:tabs>
        <w:rPr>
          <w:rFonts w:eastAsiaTheme="minorEastAsia"/>
          <w:noProof/>
        </w:rPr>
      </w:pPr>
      <w:hyperlink w:anchor="_Toc227508408" w:history="1">
        <w:r w:rsidRPr="007C71B5">
          <w:rPr>
            <w:rStyle w:val="Hyperlink"/>
            <w:noProof/>
          </w:rPr>
          <w:t>America’s Qualification to be a Messiah</w:t>
        </w:r>
        <w:r>
          <w:rPr>
            <w:noProof/>
            <w:webHidden/>
          </w:rPr>
          <w:tab/>
        </w:r>
        <w:r>
          <w:rPr>
            <w:noProof/>
            <w:webHidden/>
          </w:rPr>
          <w:fldChar w:fldCharType="begin"/>
        </w:r>
        <w:r>
          <w:rPr>
            <w:noProof/>
            <w:webHidden/>
          </w:rPr>
          <w:instrText xml:space="preserve"> PAGEREF _Toc227508408 \h </w:instrText>
        </w:r>
        <w:r>
          <w:rPr>
            <w:noProof/>
            <w:webHidden/>
          </w:rPr>
        </w:r>
        <w:r>
          <w:rPr>
            <w:noProof/>
            <w:webHidden/>
          </w:rPr>
          <w:fldChar w:fldCharType="separate"/>
        </w:r>
        <w:r>
          <w:rPr>
            <w:noProof/>
            <w:webHidden/>
          </w:rPr>
          <w:t>7</w:t>
        </w:r>
        <w:r>
          <w:rPr>
            <w:noProof/>
            <w:webHidden/>
          </w:rPr>
          <w:fldChar w:fldCharType="end"/>
        </w:r>
      </w:hyperlink>
    </w:p>
    <w:p w14:paraId="38AECAA6" w14:textId="3D6D790C" w:rsidR="00806625" w:rsidRDefault="00806625">
      <w:pPr>
        <w:pStyle w:val="TOC2"/>
        <w:tabs>
          <w:tab w:val="right" w:leader="dot" w:pos="9350"/>
        </w:tabs>
        <w:rPr>
          <w:rFonts w:eastAsiaTheme="minorEastAsia"/>
          <w:noProof/>
        </w:rPr>
      </w:pPr>
      <w:hyperlink w:anchor="_Toc227508409" w:history="1">
        <w:r w:rsidRPr="007C71B5">
          <w:rPr>
            <w:rStyle w:val="Hyperlink"/>
            <w:noProof/>
          </w:rPr>
          <w:t>America’s Behavior towards Jews Since Its founding</w:t>
        </w:r>
        <w:r>
          <w:rPr>
            <w:noProof/>
            <w:webHidden/>
          </w:rPr>
          <w:tab/>
        </w:r>
        <w:r>
          <w:rPr>
            <w:noProof/>
            <w:webHidden/>
          </w:rPr>
          <w:fldChar w:fldCharType="begin"/>
        </w:r>
        <w:r>
          <w:rPr>
            <w:noProof/>
            <w:webHidden/>
          </w:rPr>
          <w:instrText xml:space="preserve"> PAGEREF _Toc227508409 \h </w:instrText>
        </w:r>
        <w:r>
          <w:rPr>
            <w:noProof/>
            <w:webHidden/>
          </w:rPr>
        </w:r>
        <w:r>
          <w:rPr>
            <w:noProof/>
            <w:webHidden/>
          </w:rPr>
          <w:fldChar w:fldCharType="separate"/>
        </w:r>
        <w:r>
          <w:rPr>
            <w:noProof/>
            <w:webHidden/>
          </w:rPr>
          <w:t>7</w:t>
        </w:r>
        <w:r>
          <w:rPr>
            <w:noProof/>
            <w:webHidden/>
          </w:rPr>
          <w:fldChar w:fldCharType="end"/>
        </w:r>
      </w:hyperlink>
    </w:p>
    <w:p w14:paraId="24A103B8" w14:textId="6E0C5674" w:rsidR="00806625" w:rsidRDefault="00806625">
      <w:pPr>
        <w:pStyle w:val="TOC2"/>
        <w:tabs>
          <w:tab w:val="right" w:leader="dot" w:pos="9350"/>
        </w:tabs>
        <w:rPr>
          <w:rFonts w:eastAsiaTheme="minorEastAsia"/>
          <w:noProof/>
        </w:rPr>
      </w:pPr>
      <w:hyperlink w:anchor="_Toc227508410" w:history="1">
        <w:r w:rsidRPr="007C71B5">
          <w:rPr>
            <w:rStyle w:val="Hyperlink"/>
            <w:noProof/>
          </w:rPr>
          <w:t>The Enlightenment and the Influence of Freemasonry on the Development of the American Character</w:t>
        </w:r>
        <w:r>
          <w:rPr>
            <w:noProof/>
            <w:webHidden/>
          </w:rPr>
          <w:tab/>
        </w:r>
        <w:r>
          <w:rPr>
            <w:noProof/>
            <w:webHidden/>
          </w:rPr>
          <w:fldChar w:fldCharType="begin"/>
        </w:r>
        <w:r>
          <w:rPr>
            <w:noProof/>
            <w:webHidden/>
          </w:rPr>
          <w:instrText xml:space="preserve"> PAGEREF _Toc227508410 \h </w:instrText>
        </w:r>
        <w:r>
          <w:rPr>
            <w:noProof/>
            <w:webHidden/>
          </w:rPr>
        </w:r>
        <w:r>
          <w:rPr>
            <w:noProof/>
            <w:webHidden/>
          </w:rPr>
          <w:fldChar w:fldCharType="separate"/>
        </w:r>
        <w:r>
          <w:rPr>
            <w:noProof/>
            <w:webHidden/>
          </w:rPr>
          <w:t>7</w:t>
        </w:r>
        <w:r>
          <w:rPr>
            <w:noProof/>
            <w:webHidden/>
          </w:rPr>
          <w:fldChar w:fldCharType="end"/>
        </w:r>
      </w:hyperlink>
    </w:p>
    <w:p w14:paraId="50187346" w14:textId="22537EF2" w:rsidR="00806625" w:rsidRDefault="00806625">
      <w:pPr>
        <w:pStyle w:val="TOC3"/>
        <w:tabs>
          <w:tab w:val="right" w:leader="dot" w:pos="9350"/>
        </w:tabs>
        <w:rPr>
          <w:rFonts w:eastAsiaTheme="minorEastAsia"/>
          <w:noProof/>
        </w:rPr>
      </w:pPr>
      <w:hyperlink w:anchor="_Toc227508411" w:history="1">
        <w:r w:rsidRPr="007C71B5">
          <w:rPr>
            <w:rStyle w:val="Hyperlink"/>
            <w:noProof/>
          </w:rPr>
          <w:t>Freemasonry</w:t>
        </w:r>
        <w:r>
          <w:rPr>
            <w:noProof/>
            <w:webHidden/>
          </w:rPr>
          <w:tab/>
        </w:r>
        <w:r>
          <w:rPr>
            <w:noProof/>
            <w:webHidden/>
          </w:rPr>
          <w:fldChar w:fldCharType="begin"/>
        </w:r>
        <w:r>
          <w:rPr>
            <w:noProof/>
            <w:webHidden/>
          </w:rPr>
          <w:instrText xml:space="preserve"> PAGEREF _Toc227508411 \h </w:instrText>
        </w:r>
        <w:r>
          <w:rPr>
            <w:noProof/>
            <w:webHidden/>
          </w:rPr>
        </w:r>
        <w:r>
          <w:rPr>
            <w:noProof/>
            <w:webHidden/>
          </w:rPr>
          <w:fldChar w:fldCharType="separate"/>
        </w:r>
        <w:r>
          <w:rPr>
            <w:noProof/>
            <w:webHidden/>
          </w:rPr>
          <w:t>7</w:t>
        </w:r>
        <w:r>
          <w:rPr>
            <w:noProof/>
            <w:webHidden/>
          </w:rPr>
          <w:fldChar w:fldCharType="end"/>
        </w:r>
      </w:hyperlink>
    </w:p>
    <w:p w14:paraId="550B1E91" w14:textId="5CB5B962" w:rsidR="00806625" w:rsidRDefault="00806625">
      <w:pPr>
        <w:pStyle w:val="TOC2"/>
        <w:tabs>
          <w:tab w:val="right" w:leader="dot" w:pos="9350"/>
        </w:tabs>
        <w:rPr>
          <w:rFonts w:eastAsiaTheme="minorEastAsia"/>
          <w:noProof/>
        </w:rPr>
      </w:pPr>
      <w:hyperlink w:anchor="_Toc227508412" w:history="1">
        <w:r w:rsidRPr="007C71B5">
          <w:rPr>
            <w:rStyle w:val="Hyperlink"/>
            <w:noProof/>
          </w:rPr>
          <w:t>America’s Behavior Since its Founding</w:t>
        </w:r>
        <w:r>
          <w:rPr>
            <w:noProof/>
            <w:webHidden/>
          </w:rPr>
          <w:tab/>
        </w:r>
        <w:r>
          <w:rPr>
            <w:noProof/>
            <w:webHidden/>
          </w:rPr>
          <w:fldChar w:fldCharType="begin"/>
        </w:r>
        <w:r>
          <w:rPr>
            <w:noProof/>
            <w:webHidden/>
          </w:rPr>
          <w:instrText xml:space="preserve"> PAGEREF _Toc227508412 \h </w:instrText>
        </w:r>
        <w:r>
          <w:rPr>
            <w:noProof/>
            <w:webHidden/>
          </w:rPr>
        </w:r>
        <w:r>
          <w:rPr>
            <w:noProof/>
            <w:webHidden/>
          </w:rPr>
          <w:fldChar w:fldCharType="separate"/>
        </w:r>
        <w:r>
          <w:rPr>
            <w:noProof/>
            <w:webHidden/>
          </w:rPr>
          <w:t>7</w:t>
        </w:r>
        <w:r>
          <w:rPr>
            <w:noProof/>
            <w:webHidden/>
          </w:rPr>
          <w:fldChar w:fldCharType="end"/>
        </w:r>
      </w:hyperlink>
    </w:p>
    <w:p w14:paraId="26A08E39" w14:textId="07F6ACDC" w:rsidR="00806625" w:rsidRDefault="00806625">
      <w:pPr>
        <w:pStyle w:val="TOC3"/>
        <w:tabs>
          <w:tab w:val="right" w:leader="dot" w:pos="9350"/>
        </w:tabs>
        <w:rPr>
          <w:rFonts w:eastAsiaTheme="minorEastAsia"/>
          <w:noProof/>
        </w:rPr>
      </w:pPr>
      <w:hyperlink w:anchor="_Toc227508413" w:history="1">
        <w:r w:rsidRPr="007C71B5">
          <w:rPr>
            <w:rStyle w:val="Hyperlink"/>
            <w:noProof/>
          </w:rPr>
          <w:t>America’s Behavior towards Jews and Israel</w:t>
        </w:r>
        <w:r>
          <w:rPr>
            <w:noProof/>
            <w:webHidden/>
          </w:rPr>
          <w:tab/>
        </w:r>
        <w:r>
          <w:rPr>
            <w:noProof/>
            <w:webHidden/>
          </w:rPr>
          <w:fldChar w:fldCharType="begin"/>
        </w:r>
        <w:r>
          <w:rPr>
            <w:noProof/>
            <w:webHidden/>
          </w:rPr>
          <w:instrText xml:space="preserve"> PAGEREF _Toc227508413 \h </w:instrText>
        </w:r>
        <w:r>
          <w:rPr>
            <w:noProof/>
            <w:webHidden/>
          </w:rPr>
        </w:r>
        <w:r>
          <w:rPr>
            <w:noProof/>
            <w:webHidden/>
          </w:rPr>
          <w:fldChar w:fldCharType="separate"/>
        </w:r>
        <w:r>
          <w:rPr>
            <w:noProof/>
            <w:webHidden/>
          </w:rPr>
          <w:t>8</w:t>
        </w:r>
        <w:r>
          <w:rPr>
            <w:noProof/>
            <w:webHidden/>
          </w:rPr>
          <w:fldChar w:fldCharType="end"/>
        </w:r>
      </w:hyperlink>
    </w:p>
    <w:p w14:paraId="787CE99C" w14:textId="76A3E45C" w:rsidR="00806625" w:rsidRDefault="00806625">
      <w:pPr>
        <w:pStyle w:val="TOC1"/>
        <w:tabs>
          <w:tab w:val="right" w:leader="dot" w:pos="9350"/>
        </w:tabs>
        <w:rPr>
          <w:rFonts w:eastAsiaTheme="minorEastAsia"/>
          <w:noProof/>
        </w:rPr>
      </w:pPr>
      <w:hyperlink w:anchor="_Toc227508414" w:history="1">
        <w:r w:rsidRPr="007C71B5">
          <w:rPr>
            <w:rStyle w:val="Hyperlink"/>
            <w:noProof/>
          </w:rPr>
          <w:t>Conclusion</w:t>
        </w:r>
        <w:r>
          <w:rPr>
            <w:noProof/>
            <w:webHidden/>
          </w:rPr>
          <w:tab/>
        </w:r>
        <w:r>
          <w:rPr>
            <w:noProof/>
            <w:webHidden/>
          </w:rPr>
          <w:fldChar w:fldCharType="begin"/>
        </w:r>
        <w:r>
          <w:rPr>
            <w:noProof/>
            <w:webHidden/>
          </w:rPr>
          <w:instrText xml:space="preserve"> PAGEREF _Toc227508414 \h </w:instrText>
        </w:r>
        <w:r>
          <w:rPr>
            <w:noProof/>
            <w:webHidden/>
          </w:rPr>
        </w:r>
        <w:r>
          <w:rPr>
            <w:noProof/>
            <w:webHidden/>
          </w:rPr>
          <w:fldChar w:fldCharType="separate"/>
        </w:r>
        <w:r>
          <w:rPr>
            <w:noProof/>
            <w:webHidden/>
          </w:rPr>
          <w:t>9</w:t>
        </w:r>
        <w:r>
          <w:rPr>
            <w:noProof/>
            <w:webHidden/>
          </w:rPr>
          <w:fldChar w:fldCharType="end"/>
        </w:r>
      </w:hyperlink>
    </w:p>
    <w:p w14:paraId="6B1AFBC2" w14:textId="2B8A84FC" w:rsidR="00806625" w:rsidRDefault="00806625">
      <w:pPr>
        <w:pStyle w:val="TOC1"/>
        <w:tabs>
          <w:tab w:val="right" w:leader="dot" w:pos="9350"/>
        </w:tabs>
        <w:rPr>
          <w:rFonts w:eastAsiaTheme="minorEastAsia"/>
          <w:noProof/>
        </w:rPr>
      </w:pPr>
      <w:hyperlink w:anchor="_Toc227508415" w:history="1">
        <w:r w:rsidRPr="007C71B5">
          <w:rPr>
            <w:rStyle w:val="Hyperlink"/>
            <w:noProof/>
          </w:rPr>
          <w:t>APPENDICES</w:t>
        </w:r>
        <w:r>
          <w:rPr>
            <w:noProof/>
            <w:webHidden/>
          </w:rPr>
          <w:tab/>
        </w:r>
        <w:r>
          <w:rPr>
            <w:noProof/>
            <w:webHidden/>
          </w:rPr>
          <w:fldChar w:fldCharType="begin"/>
        </w:r>
        <w:r>
          <w:rPr>
            <w:noProof/>
            <w:webHidden/>
          </w:rPr>
          <w:instrText xml:space="preserve"> PAGEREF _Toc227508415 \h </w:instrText>
        </w:r>
        <w:r>
          <w:rPr>
            <w:noProof/>
            <w:webHidden/>
          </w:rPr>
        </w:r>
        <w:r>
          <w:rPr>
            <w:noProof/>
            <w:webHidden/>
          </w:rPr>
          <w:fldChar w:fldCharType="separate"/>
        </w:r>
        <w:r>
          <w:rPr>
            <w:noProof/>
            <w:webHidden/>
          </w:rPr>
          <w:t>11</w:t>
        </w:r>
        <w:r>
          <w:rPr>
            <w:noProof/>
            <w:webHidden/>
          </w:rPr>
          <w:fldChar w:fldCharType="end"/>
        </w:r>
      </w:hyperlink>
    </w:p>
    <w:p w14:paraId="05392582" w14:textId="6A032E2F" w:rsidR="00806625" w:rsidRDefault="00806625">
      <w:pPr>
        <w:pStyle w:val="TOC1"/>
        <w:tabs>
          <w:tab w:val="right" w:leader="dot" w:pos="9350"/>
        </w:tabs>
        <w:rPr>
          <w:rFonts w:eastAsiaTheme="minorEastAsia"/>
          <w:noProof/>
        </w:rPr>
      </w:pPr>
      <w:hyperlink w:anchor="_Toc227508416" w:history="1">
        <w:r w:rsidRPr="007C71B5">
          <w:rPr>
            <w:rStyle w:val="Hyperlink"/>
            <w:noProof/>
          </w:rPr>
          <w:t>APPENDIX A  - Britannica’s Description of Messiah and Messianism</w:t>
        </w:r>
        <w:r>
          <w:rPr>
            <w:noProof/>
            <w:webHidden/>
          </w:rPr>
          <w:tab/>
        </w:r>
        <w:r>
          <w:rPr>
            <w:noProof/>
            <w:webHidden/>
          </w:rPr>
          <w:fldChar w:fldCharType="begin"/>
        </w:r>
        <w:r>
          <w:rPr>
            <w:noProof/>
            <w:webHidden/>
          </w:rPr>
          <w:instrText xml:space="preserve"> PAGEREF _Toc227508416 \h </w:instrText>
        </w:r>
        <w:r>
          <w:rPr>
            <w:noProof/>
            <w:webHidden/>
          </w:rPr>
        </w:r>
        <w:r>
          <w:rPr>
            <w:noProof/>
            <w:webHidden/>
          </w:rPr>
          <w:fldChar w:fldCharType="separate"/>
        </w:r>
        <w:r>
          <w:rPr>
            <w:noProof/>
            <w:webHidden/>
          </w:rPr>
          <w:t>12</w:t>
        </w:r>
        <w:r>
          <w:rPr>
            <w:noProof/>
            <w:webHidden/>
          </w:rPr>
          <w:fldChar w:fldCharType="end"/>
        </w:r>
      </w:hyperlink>
    </w:p>
    <w:p w14:paraId="7C60B295" w14:textId="5145E02C" w:rsidR="00806625" w:rsidRDefault="00806625">
      <w:pPr>
        <w:pStyle w:val="TOC1"/>
        <w:tabs>
          <w:tab w:val="right" w:leader="dot" w:pos="9350"/>
        </w:tabs>
        <w:rPr>
          <w:rFonts w:eastAsiaTheme="minorEastAsia"/>
          <w:noProof/>
        </w:rPr>
      </w:pPr>
      <w:hyperlink w:anchor="_Toc227508417" w:history="1">
        <w:r w:rsidRPr="007C71B5">
          <w:rPr>
            <w:rStyle w:val="Hyperlink"/>
            <w:noProof/>
          </w:rPr>
          <w:t>APPENDIX B  - Biblical References to the Messiah</w:t>
        </w:r>
        <w:r>
          <w:rPr>
            <w:noProof/>
            <w:webHidden/>
          </w:rPr>
          <w:tab/>
        </w:r>
        <w:r>
          <w:rPr>
            <w:noProof/>
            <w:webHidden/>
          </w:rPr>
          <w:fldChar w:fldCharType="begin"/>
        </w:r>
        <w:r>
          <w:rPr>
            <w:noProof/>
            <w:webHidden/>
          </w:rPr>
          <w:instrText xml:space="preserve"> PAGEREF _Toc227508417 \h </w:instrText>
        </w:r>
        <w:r>
          <w:rPr>
            <w:noProof/>
            <w:webHidden/>
          </w:rPr>
        </w:r>
        <w:r>
          <w:rPr>
            <w:noProof/>
            <w:webHidden/>
          </w:rPr>
          <w:fldChar w:fldCharType="separate"/>
        </w:r>
        <w:r>
          <w:rPr>
            <w:noProof/>
            <w:webHidden/>
          </w:rPr>
          <w:t>13</w:t>
        </w:r>
        <w:r>
          <w:rPr>
            <w:noProof/>
            <w:webHidden/>
          </w:rPr>
          <w:fldChar w:fldCharType="end"/>
        </w:r>
      </w:hyperlink>
    </w:p>
    <w:p w14:paraId="24AFED79" w14:textId="5C67447E" w:rsidR="00806625" w:rsidRDefault="00806625">
      <w:pPr>
        <w:pStyle w:val="TOC1"/>
        <w:tabs>
          <w:tab w:val="right" w:leader="dot" w:pos="9350"/>
        </w:tabs>
        <w:rPr>
          <w:rFonts w:eastAsiaTheme="minorEastAsia"/>
          <w:noProof/>
        </w:rPr>
      </w:pPr>
      <w:hyperlink w:anchor="_Toc227508418" w:history="1">
        <w:r w:rsidRPr="007C71B5">
          <w:rPr>
            <w:rStyle w:val="Hyperlink"/>
            <w:noProof/>
          </w:rPr>
          <w:t>APPENDIX C  - The Influence of Freemasonry on the American Character</w:t>
        </w:r>
        <w:r>
          <w:rPr>
            <w:noProof/>
            <w:webHidden/>
          </w:rPr>
          <w:tab/>
        </w:r>
        <w:r>
          <w:rPr>
            <w:noProof/>
            <w:webHidden/>
          </w:rPr>
          <w:fldChar w:fldCharType="begin"/>
        </w:r>
        <w:r>
          <w:rPr>
            <w:noProof/>
            <w:webHidden/>
          </w:rPr>
          <w:instrText xml:space="preserve"> PAGEREF _Toc227508418 \h </w:instrText>
        </w:r>
        <w:r>
          <w:rPr>
            <w:noProof/>
            <w:webHidden/>
          </w:rPr>
        </w:r>
        <w:r>
          <w:rPr>
            <w:noProof/>
            <w:webHidden/>
          </w:rPr>
          <w:fldChar w:fldCharType="separate"/>
        </w:r>
        <w:r>
          <w:rPr>
            <w:noProof/>
            <w:webHidden/>
          </w:rPr>
          <w:t>15</w:t>
        </w:r>
        <w:r>
          <w:rPr>
            <w:noProof/>
            <w:webHidden/>
          </w:rPr>
          <w:fldChar w:fldCharType="end"/>
        </w:r>
      </w:hyperlink>
    </w:p>
    <w:p w14:paraId="0C3611CD" w14:textId="33CC5F1E" w:rsidR="00806625" w:rsidRDefault="00806625">
      <w:pPr>
        <w:pStyle w:val="TOC2"/>
        <w:tabs>
          <w:tab w:val="right" w:leader="dot" w:pos="9350"/>
        </w:tabs>
        <w:rPr>
          <w:rFonts w:eastAsiaTheme="minorEastAsia"/>
          <w:noProof/>
        </w:rPr>
      </w:pPr>
      <w:hyperlink w:anchor="_Toc227508419" w:history="1">
        <w:r w:rsidRPr="007C71B5">
          <w:rPr>
            <w:rStyle w:val="Hyperlink"/>
            <w:noProof/>
          </w:rPr>
          <w:t>Masons in the American Revolution:</w:t>
        </w:r>
        <w:r>
          <w:rPr>
            <w:noProof/>
            <w:webHidden/>
          </w:rPr>
          <w:tab/>
        </w:r>
        <w:r>
          <w:rPr>
            <w:noProof/>
            <w:webHidden/>
          </w:rPr>
          <w:fldChar w:fldCharType="begin"/>
        </w:r>
        <w:r>
          <w:rPr>
            <w:noProof/>
            <w:webHidden/>
          </w:rPr>
          <w:instrText xml:space="preserve"> PAGEREF _Toc227508419 \h </w:instrText>
        </w:r>
        <w:r>
          <w:rPr>
            <w:noProof/>
            <w:webHidden/>
          </w:rPr>
        </w:r>
        <w:r>
          <w:rPr>
            <w:noProof/>
            <w:webHidden/>
          </w:rPr>
          <w:fldChar w:fldCharType="separate"/>
        </w:r>
        <w:r>
          <w:rPr>
            <w:noProof/>
            <w:webHidden/>
          </w:rPr>
          <w:t>17</w:t>
        </w:r>
        <w:r>
          <w:rPr>
            <w:noProof/>
            <w:webHidden/>
          </w:rPr>
          <w:fldChar w:fldCharType="end"/>
        </w:r>
      </w:hyperlink>
    </w:p>
    <w:p w14:paraId="1155ACF5" w14:textId="70F7AC27" w:rsidR="00806625" w:rsidRDefault="00806625">
      <w:pPr>
        <w:pStyle w:val="TOC3"/>
        <w:tabs>
          <w:tab w:val="right" w:leader="dot" w:pos="9350"/>
        </w:tabs>
        <w:rPr>
          <w:rFonts w:eastAsiaTheme="minorEastAsia"/>
          <w:noProof/>
        </w:rPr>
      </w:pPr>
      <w:hyperlink w:anchor="_Toc227508420" w:history="1">
        <w:r w:rsidRPr="007C71B5">
          <w:rPr>
            <w:rStyle w:val="Hyperlink"/>
            <w:noProof/>
          </w:rPr>
          <w:t>Masonic Presidents of the United States</w:t>
        </w:r>
        <w:r>
          <w:rPr>
            <w:noProof/>
            <w:webHidden/>
          </w:rPr>
          <w:tab/>
        </w:r>
        <w:r>
          <w:rPr>
            <w:noProof/>
            <w:webHidden/>
          </w:rPr>
          <w:fldChar w:fldCharType="begin"/>
        </w:r>
        <w:r>
          <w:rPr>
            <w:noProof/>
            <w:webHidden/>
          </w:rPr>
          <w:instrText xml:space="preserve"> PAGEREF _Toc227508420 \h </w:instrText>
        </w:r>
        <w:r>
          <w:rPr>
            <w:noProof/>
            <w:webHidden/>
          </w:rPr>
        </w:r>
        <w:r>
          <w:rPr>
            <w:noProof/>
            <w:webHidden/>
          </w:rPr>
          <w:fldChar w:fldCharType="separate"/>
        </w:r>
        <w:r>
          <w:rPr>
            <w:noProof/>
            <w:webHidden/>
          </w:rPr>
          <w:t>17</w:t>
        </w:r>
        <w:r>
          <w:rPr>
            <w:noProof/>
            <w:webHidden/>
          </w:rPr>
          <w:fldChar w:fldCharType="end"/>
        </w:r>
      </w:hyperlink>
    </w:p>
    <w:p w14:paraId="1ED8F16C" w14:textId="1A36D7B6" w:rsidR="00806625" w:rsidRDefault="00806625">
      <w:pPr>
        <w:pStyle w:val="TOC1"/>
        <w:tabs>
          <w:tab w:val="right" w:leader="dot" w:pos="9350"/>
        </w:tabs>
        <w:rPr>
          <w:rFonts w:eastAsiaTheme="minorEastAsia"/>
          <w:noProof/>
        </w:rPr>
      </w:pPr>
      <w:hyperlink w:anchor="_Toc227508421" w:history="1">
        <w:r w:rsidRPr="007C71B5">
          <w:rPr>
            <w:rStyle w:val="Hyperlink"/>
            <w:noProof/>
          </w:rPr>
          <w:t>APPENDIX D - Harry Truman and the Founding of the State of Israel</w:t>
        </w:r>
        <w:r>
          <w:rPr>
            <w:noProof/>
            <w:webHidden/>
          </w:rPr>
          <w:tab/>
        </w:r>
        <w:r>
          <w:rPr>
            <w:noProof/>
            <w:webHidden/>
          </w:rPr>
          <w:fldChar w:fldCharType="begin"/>
        </w:r>
        <w:r>
          <w:rPr>
            <w:noProof/>
            <w:webHidden/>
          </w:rPr>
          <w:instrText xml:space="preserve"> PAGEREF _Toc227508421 \h </w:instrText>
        </w:r>
        <w:r>
          <w:rPr>
            <w:noProof/>
            <w:webHidden/>
          </w:rPr>
        </w:r>
        <w:r>
          <w:rPr>
            <w:noProof/>
            <w:webHidden/>
          </w:rPr>
          <w:fldChar w:fldCharType="separate"/>
        </w:r>
        <w:r>
          <w:rPr>
            <w:noProof/>
            <w:webHidden/>
          </w:rPr>
          <w:t>18</w:t>
        </w:r>
        <w:r>
          <w:rPr>
            <w:noProof/>
            <w:webHidden/>
          </w:rPr>
          <w:fldChar w:fldCharType="end"/>
        </w:r>
      </w:hyperlink>
    </w:p>
    <w:p w14:paraId="03B27B7A" w14:textId="64B062A3" w:rsidR="00806625" w:rsidRDefault="00806625">
      <w:pPr>
        <w:pStyle w:val="TOC1"/>
        <w:tabs>
          <w:tab w:val="right" w:leader="dot" w:pos="9350"/>
        </w:tabs>
        <w:rPr>
          <w:rFonts w:eastAsiaTheme="minorEastAsia"/>
          <w:noProof/>
        </w:rPr>
      </w:pPr>
      <w:hyperlink w:anchor="_Toc227508422" w:history="1">
        <w:r w:rsidRPr="007C71B5">
          <w:rPr>
            <w:rStyle w:val="Hyperlink"/>
            <w:noProof/>
          </w:rPr>
          <w:t>APPENDIX E - UN Resolution 181</w:t>
        </w:r>
        <w:r>
          <w:rPr>
            <w:noProof/>
            <w:webHidden/>
          </w:rPr>
          <w:tab/>
        </w:r>
        <w:r>
          <w:rPr>
            <w:noProof/>
            <w:webHidden/>
          </w:rPr>
          <w:fldChar w:fldCharType="begin"/>
        </w:r>
        <w:r>
          <w:rPr>
            <w:noProof/>
            <w:webHidden/>
          </w:rPr>
          <w:instrText xml:space="preserve"> PAGEREF _Toc227508422 \h </w:instrText>
        </w:r>
        <w:r>
          <w:rPr>
            <w:noProof/>
            <w:webHidden/>
          </w:rPr>
        </w:r>
        <w:r>
          <w:rPr>
            <w:noProof/>
            <w:webHidden/>
          </w:rPr>
          <w:fldChar w:fldCharType="separate"/>
        </w:r>
        <w:r>
          <w:rPr>
            <w:noProof/>
            <w:webHidden/>
          </w:rPr>
          <w:t>20</w:t>
        </w:r>
        <w:r>
          <w:rPr>
            <w:noProof/>
            <w:webHidden/>
          </w:rPr>
          <w:fldChar w:fldCharType="end"/>
        </w:r>
      </w:hyperlink>
    </w:p>
    <w:p w14:paraId="7137B67B" w14:textId="6605FBBA" w:rsidR="00806625" w:rsidRDefault="00806625">
      <w:pPr>
        <w:pStyle w:val="TOC2"/>
        <w:tabs>
          <w:tab w:val="right" w:leader="dot" w:pos="9350"/>
        </w:tabs>
        <w:rPr>
          <w:rFonts w:eastAsiaTheme="minorEastAsia"/>
          <w:noProof/>
        </w:rPr>
      </w:pPr>
      <w:hyperlink w:anchor="_Toc227508423" w:history="1">
        <w:r w:rsidRPr="007C71B5">
          <w:rPr>
            <w:rStyle w:val="Hyperlink"/>
            <w:noProof/>
          </w:rPr>
          <w:t>Background and Context</w:t>
        </w:r>
        <w:r>
          <w:rPr>
            <w:noProof/>
            <w:webHidden/>
          </w:rPr>
          <w:tab/>
        </w:r>
        <w:r>
          <w:rPr>
            <w:noProof/>
            <w:webHidden/>
          </w:rPr>
          <w:fldChar w:fldCharType="begin"/>
        </w:r>
        <w:r>
          <w:rPr>
            <w:noProof/>
            <w:webHidden/>
          </w:rPr>
          <w:instrText xml:space="preserve"> PAGEREF _Toc227508423 \h </w:instrText>
        </w:r>
        <w:r>
          <w:rPr>
            <w:noProof/>
            <w:webHidden/>
          </w:rPr>
        </w:r>
        <w:r>
          <w:rPr>
            <w:noProof/>
            <w:webHidden/>
          </w:rPr>
          <w:fldChar w:fldCharType="separate"/>
        </w:r>
        <w:r>
          <w:rPr>
            <w:noProof/>
            <w:webHidden/>
          </w:rPr>
          <w:t>20</w:t>
        </w:r>
        <w:r>
          <w:rPr>
            <w:noProof/>
            <w:webHidden/>
          </w:rPr>
          <w:fldChar w:fldCharType="end"/>
        </w:r>
      </w:hyperlink>
    </w:p>
    <w:p w14:paraId="0160919C" w14:textId="541BB3BB" w:rsidR="00806625" w:rsidRDefault="00806625">
      <w:pPr>
        <w:pStyle w:val="TOC2"/>
        <w:tabs>
          <w:tab w:val="right" w:leader="dot" w:pos="9350"/>
        </w:tabs>
        <w:rPr>
          <w:rFonts w:eastAsiaTheme="minorEastAsia"/>
          <w:noProof/>
        </w:rPr>
      </w:pPr>
      <w:hyperlink w:anchor="_Toc227508424" w:history="1">
        <w:r w:rsidRPr="007C71B5">
          <w:rPr>
            <w:rStyle w:val="Hyperlink"/>
            <w:noProof/>
          </w:rPr>
          <w:t>Provisions of Resolution 181</w:t>
        </w:r>
        <w:r>
          <w:rPr>
            <w:noProof/>
            <w:webHidden/>
          </w:rPr>
          <w:tab/>
        </w:r>
        <w:r>
          <w:rPr>
            <w:noProof/>
            <w:webHidden/>
          </w:rPr>
          <w:fldChar w:fldCharType="begin"/>
        </w:r>
        <w:r>
          <w:rPr>
            <w:noProof/>
            <w:webHidden/>
          </w:rPr>
          <w:instrText xml:space="preserve"> PAGEREF _Toc227508424 \h </w:instrText>
        </w:r>
        <w:r>
          <w:rPr>
            <w:noProof/>
            <w:webHidden/>
          </w:rPr>
        </w:r>
        <w:r>
          <w:rPr>
            <w:noProof/>
            <w:webHidden/>
          </w:rPr>
          <w:fldChar w:fldCharType="separate"/>
        </w:r>
        <w:r>
          <w:rPr>
            <w:noProof/>
            <w:webHidden/>
          </w:rPr>
          <w:t>20</w:t>
        </w:r>
        <w:r>
          <w:rPr>
            <w:noProof/>
            <w:webHidden/>
          </w:rPr>
          <w:fldChar w:fldCharType="end"/>
        </w:r>
      </w:hyperlink>
    </w:p>
    <w:p w14:paraId="70BECA23" w14:textId="1490E544" w:rsidR="00806625" w:rsidRDefault="00806625">
      <w:pPr>
        <w:pStyle w:val="TOC2"/>
        <w:tabs>
          <w:tab w:val="right" w:leader="dot" w:pos="9350"/>
        </w:tabs>
        <w:rPr>
          <w:rFonts w:eastAsiaTheme="minorEastAsia"/>
          <w:noProof/>
        </w:rPr>
      </w:pPr>
      <w:hyperlink w:anchor="_Toc227508425" w:history="1">
        <w:r w:rsidRPr="007C71B5">
          <w:rPr>
            <w:rStyle w:val="Hyperlink"/>
            <w:noProof/>
          </w:rPr>
          <w:t>Reactions and Consequences</w:t>
        </w:r>
        <w:r>
          <w:rPr>
            <w:noProof/>
            <w:webHidden/>
          </w:rPr>
          <w:tab/>
        </w:r>
        <w:r>
          <w:rPr>
            <w:noProof/>
            <w:webHidden/>
          </w:rPr>
          <w:fldChar w:fldCharType="begin"/>
        </w:r>
        <w:r>
          <w:rPr>
            <w:noProof/>
            <w:webHidden/>
          </w:rPr>
          <w:instrText xml:space="preserve"> PAGEREF _Toc227508425 \h </w:instrText>
        </w:r>
        <w:r>
          <w:rPr>
            <w:noProof/>
            <w:webHidden/>
          </w:rPr>
        </w:r>
        <w:r>
          <w:rPr>
            <w:noProof/>
            <w:webHidden/>
          </w:rPr>
          <w:fldChar w:fldCharType="separate"/>
        </w:r>
        <w:r>
          <w:rPr>
            <w:noProof/>
            <w:webHidden/>
          </w:rPr>
          <w:t>20</w:t>
        </w:r>
        <w:r>
          <w:rPr>
            <w:noProof/>
            <w:webHidden/>
          </w:rPr>
          <w:fldChar w:fldCharType="end"/>
        </w:r>
      </w:hyperlink>
    </w:p>
    <w:p w14:paraId="625D90F5" w14:textId="563BC767" w:rsidR="00806625" w:rsidRDefault="00806625">
      <w:pPr>
        <w:pStyle w:val="TOC2"/>
        <w:tabs>
          <w:tab w:val="right" w:leader="dot" w:pos="9350"/>
        </w:tabs>
        <w:rPr>
          <w:rFonts w:eastAsiaTheme="minorEastAsia"/>
          <w:noProof/>
        </w:rPr>
      </w:pPr>
      <w:hyperlink w:anchor="_Toc227508426" w:history="1">
        <w:r w:rsidRPr="007C71B5">
          <w:rPr>
            <w:rStyle w:val="Hyperlink"/>
            <w:noProof/>
          </w:rPr>
          <w:t>Significance</w:t>
        </w:r>
        <w:r>
          <w:rPr>
            <w:noProof/>
            <w:webHidden/>
          </w:rPr>
          <w:tab/>
        </w:r>
        <w:r>
          <w:rPr>
            <w:noProof/>
            <w:webHidden/>
          </w:rPr>
          <w:fldChar w:fldCharType="begin"/>
        </w:r>
        <w:r>
          <w:rPr>
            <w:noProof/>
            <w:webHidden/>
          </w:rPr>
          <w:instrText xml:space="preserve"> PAGEREF _Toc227508426 \h </w:instrText>
        </w:r>
        <w:r>
          <w:rPr>
            <w:noProof/>
            <w:webHidden/>
          </w:rPr>
        </w:r>
        <w:r>
          <w:rPr>
            <w:noProof/>
            <w:webHidden/>
          </w:rPr>
          <w:fldChar w:fldCharType="separate"/>
        </w:r>
        <w:r>
          <w:rPr>
            <w:noProof/>
            <w:webHidden/>
          </w:rPr>
          <w:t>21</w:t>
        </w:r>
        <w:r>
          <w:rPr>
            <w:noProof/>
            <w:webHidden/>
          </w:rPr>
          <w:fldChar w:fldCharType="end"/>
        </w:r>
      </w:hyperlink>
    </w:p>
    <w:p w14:paraId="3A8EF021" w14:textId="77D3D0B9" w:rsidR="00806625" w:rsidRDefault="00806625">
      <w:pPr>
        <w:pStyle w:val="TOC1"/>
        <w:tabs>
          <w:tab w:val="right" w:leader="dot" w:pos="9350"/>
        </w:tabs>
        <w:rPr>
          <w:rFonts w:eastAsiaTheme="minorEastAsia"/>
          <w:noProof/>
        </w:rPr>
      </w:pPr>
      <w:hyperlink w:anchor="_Toc227508427" w:history="1">
        <w:r w:rsidRPr="007C71B5">
          <w:rPr>
            <w:rStyle w:val="Hyperlink"/>
            <w:noProof/>
          </w:rPr>
          <w:t>APPENDIX F - The First Passover</w:t>
        </w:r>
        <w:r>
          <w:rPr>
            <w:noProof/>
            <w:webHidden/>
          </w:rPr>
          <w:tab/>
        </w:r>
        <w:r>
          <w:rPr>
            <w:noProof/>
            <w:webHidden/>
          </w:rPr>
          <w:fldChar w:fldCharType="begin"/>
        </w:r>
        <w:r>
          <w:rPr>
            <w:noProof/>
            <w:webHidden/>
          </w:rPr>
          <w:instrText xml:space="preserve"> PAGEREF _Toc227508427 \h </w:instrText>
        </w:r>
        <w:r>
          <w:rPr>
            <w:noProof/>
            <w:webHidden/>
          </w:rPr>
        </w:r>
        <w:r>
          <w:rPr>
            <w:noProof/>
            <w:webHidden/>
          </w:rPr>
          <w:fldChar w:fldCharType="separate"/>
        </w:r>
        <w:r>
          <w:rPr>
            <w:noProof/>
            <w:webHidden/>
          </w:rPr>
          <w:t>22</w:t>
        </w:r>
        <w:r>
          <w:rPr>
            <w:noProof/>
            <w:webHidden/>
          </w:rPr>
          <w:fldChar w:fldCharType="end"/>
        </w:r>
      </w:hyperlink>
    </w:p>
    <w:p w14:paraId="189EF5C3" w14:textId="27CC4F08" w:rsidR="00806625" w:rsidRDefault="00806625">
      <w:pPr>
        <w:pStyle w:val="TOC1"/>
        <w:tabs>
          <w:tab w:val="right" w:leader="dot" w:pos="9350"/>
        </w:tabs>
        <w:rPr>
          <w:rFonts w:eastAsiaTheme="minorEastAsia"/>
          <w:noProof/>
        </w:rPr>
      </w:pPr>
      <w:hyperlink w:anchor="_Toc227508428" w:history="1">
        <w:r w:rsidRPr="007C71B5">
          <w:rPr>
            <w:rStyle w:val="Hyperlink"/>
            <w:noProof/>
          </w:rPr>
          <w:t>APPENDIX G  - Ben Franklin and his Mission to France</w:t>
        </w:r>
        <w:r>
          <w:rPr>
            <w:noProof/>
            <w:webHidden/>
          </w:rPr>
          <w:tab/>
        </w:r>
        <w:r>
          <w:rPr>
            <w:noProof/>
            <w:webHidden/>
          </w:rPr>
          <w:fldChar w:fldCharType="begin"/>
        </w:r>
        <w:r>
          <w:rPr>
            <w:noProof/>
            <w:webHidden/>
          </w:rPr>
          <w:instrText xml:space="preserve"> PAGEREF _Toc227508428 \h </w:instrText>
        </w:r>
        <w:r>
          <w:rPr>
            <w:noProof/>
            <w:webHidden/>
          </w:rPr>
        </w:r>
        <w:r>
          <w:rPr>
            <w:noProof/>
            <w:webHidden/>
          </w:rPr>
          <w:fldChar w:fldCharType="separate"/>
        </w:r>
        <w:r>
          <w:rPr>
            <w:noProof/>
            <w:webHidden/>
          </w:rPr>
          <w:t>23</w:t>
        </w:r>
        <w:r>
          <w:rPr>
            <w:noProof/>
            <w:webHidden/>
          </w:rPr>
          <w:fldChar w:fldCharType="end"/>
        </w:r>
      </w:hyperlink>
    </w:p>
    <w:p w14:paraId="2546F02A" w14:textId="09D78A70" w:rsidR="00806625" w:rsidRDefault="00806625">
      <w:pPr>
        <w:pStyle w:val="TOC1"/>
        <w:tabs>
          <w:tab w:val="right" w:leader="dot" w:pos="9350"/>
        </w:tabs>
        <w:rPr>
          <w:rFonts w:eastAsiaTheme="minorEastAsia"/>
          <w:noProof/>
        </w:rPr>
      </w:pPr>
      <w:hyperlink w:anchor="_Toc227508429" w:history="1">
        <w:r w:rsidRPr="007C71B5">
          <w:rPr>
            <w:rStyle w:val="Hyperlink"/>
            <w:noProof/>
          </w:rPr>
          <w:t>APPENDIX H – U.S. Material Support of Israel</w:t>
        </w:r>
        <w:r>
          <w:rPr>
            <w:noProof/>
            <w:webHidden/>
          </w:rPr>
          <w:tab/>
        </w:r>
        <w:r>
          <w:rPr>
            <w:noProof/>
            <w:webHidden/>
          </w:rPr>
          <w:fldChar w:fldCharType="begin"/>
        </w:r>
        <w:r>
          <w:rPr>
            <w:noProof/>
            <w:webHidden/>
          </w:rPr>
          <w:instrText xml:space="preserve"> PAGEREF _Toc227508429 \h </w:instrText>
        </w:r>
        <w:r>
          <w:rPr>
            <w:noProof/>
            <w:webHidden/>
          </w:rPr>
        </w:r>
        <w:r>
          <w:rPr>
            <w:noProof/>
            <w:webHidden/>
          </w:rPr>
          <w:fldChar w:fldCharType="separate"/>
        </w:r>
        <w:r>
          <w:rPr>
            <w:noProof/>
            <w:webHidden/>
          </w:rPr>
          <w:t>25</w:t>
        </w:r>
        <w:r>
          <w:rPr>
            <w:noProof/>
            <w:webHidden/>
          </w:rPr>
          <w:fldChar w:fldCharType="end"/>
        </w:r>
      </w:hyperlink>
    </w:p>
    <w:p w14:paraId="2D78492F" w14:textId="23D8FF41" w:rsidR="00806625" w:rsidRDefault="00806625">
      <w:pPr>
        <w:pStyle w:val="TOC1"/>
        <w:tabs>
          <w:tab w:val="right" w:leader="dot" w:pos="9350"/>
        </w:tabs>
        <w:rPr>
          <w:rFonts w:eastAsiaTheme="minorEastAsia"/>
          <w:noProof/>
        </w:rPr>
      </w:pPr>
      <w:hyperlink w:anchor="_Toc227508430" w:history="1">
        <w:r w:rsidRPr="007C71B5">
          <w:rPr>
            <w:rStyle w:val="Hyperlink"/>
            <w:noProof/>
          </w:rPr>
          <w:t>APPENDIX I On the Ten Commandments</w:t>
        </w:r>
        <w:r>
          <w:rPr>
            <w:noProof/>
            <w:webHidden/>
          </w:rPr>
          <w:tab/>
        </w:r>
        <w:r>
          <w:rPr>
            <w:noProof/>
            <w:webHidden/>
          </w:rPr>
          <w:fldChar w:fldCharType="begin"/>
        </w:r>
        <w:r>
          <w:rPr>
            <w:noProof/>
            <w:webHidden/>
          </w:rPr>
          <w:instrText xml:space="preserve"> PAGEREF _Toc227508430 \h </w:instrText>
        </w:r>
        <w:r>
          <w:rPr>
            <w:noProof/>
            <w:webHidden/>
          </w:rPr>
        </w:r>
        <w:r>
          <w:rPr>
            <w:noProof/>
            <w:webHidden/>
          </w:rPr>
          <w:fldChar w:fldCharType="separate"/>
        </w:r>
        <w:r>
          <w:rPr>
            <w:noProof/>
            <w:webHidden/>
          </w:rPr>
          <w:t>27</w:t>
        </w:r>
        <w:r>
          <w:rPr>
            <w:noProof/>
            <w:webHidden/>
          </w:rPr>
          <w:fldChar w:fldCharType="end"/>
        </w:r>
      </w:hyperlink>
    </w:p>
    <w:p w14:paraId="649E1742" w14:textId="13DE4D6B" w:rsidR="00F42FCC" w:rsidRPr="008673DA" w:rsidRDefault="00F42FCC">
      <w:pPr>
        <w:rPr>
          <w:rFonts w:asciiTheme="majorHAnsi" w:eastAsiaTheme="majorEastAsia" w:hAnsiTheme="majorHAnsi" w:cstheme="majorBidi"/>
          <w:b/>
          <w:bCs/>
          <w:color w:val="2F5496" w:themeColor="accent1" w:themeShade="BF"/>
          <w:sz w:val="40"/>
          <w:szCs w:val="40"/>
        </w:rPr>
      </w:pPr>
      <w:r>
        <w:fldChar w:fldCharType="end"/>
      </w:r>
      <w:r w:rsidR="003122DB" w:rsidRPr="00C235F1">
        <w:rPr>
          <w:b/>
          <w:bCs/>
          <w:sz w:val="52"/>
          <w:szCs w:val="52"/>
        </w:rPr>
        <w:t>Nor this one</w:t>
      </w:r>
      <w:r w:rsidR="00C56398" w:rsidRPr="00C235F1">
        <w:rPr>
          <w:b/>
          <w:bCs/>
          <w:sz w:val="52"/>
          <w:szCs w:val="52"/>
        </w:rPr>
        <w:t>!!</w:t>
      </w:r>
      <w:r w:rsidRPr="008673DA">
        <w:rPr>
          <w:b/>
          <w:bCs/>
        </w:rPr>
        <w:br w:type="page"/>
      </w:r>
    </w:p>
    <w:p w14:paraId="79B34C71" w14:textId="77777777" w:rsidR="00D96EC7" w:rsidRPr="003F162C" w:rsidRDefault="00D96EC7" w:rsidP="00D96EC7">
      <w:pPr>
        <w:pStyle w:val="Heading1"/>
      </w:pPr>
      <w:bookmarkStart w:id="1" w:name="_Toc227508402"/>
      <w:bookmarkEnd w:id="0"/>
      <w:r w:rsidRPr="003F162C">
        <w:t>About the Author</w:t>
      </w:r>
      <w:bookmarkEnd w:id="1"/>
    </w:p>
    <w:p w14:paraId="6E8891D8" w14:textId="1608B401" w:rsidR="00D96EC7" w:rsidRPr="003F162C" w:rsidRDefault="00D96EC7" w:rsidP="00D96EC7">
      <w:r w:rsidRPr="003F162C">
        <w:t>I am an American Jew</w:t>
      </w:r>
      <w:r w:rsidR="00B141D2">
        <w:t xml:space="preserve"> and </w:t>
      </w:r>
      <w:r w:rsidR="00556F46">
        <w:t>Freemason</w:t>
      </w:r>
      <w:r w:rsidRPr="003F162C">
        <w:t xml:space="preserve">, educated and practiced in science and engineering.  As such I am analytical, and to substantiate my Faith I analyze history.  </w:t>
      </w:r>
    </w:p>
    <w:p w14:paraId="085002FC" w14:textId="77777777" w:rsidR="00D96EC7" w:rsidRDefault="00D96EC7" w:rsidP="00D96EC7">
      <w:pPr>
        <w:pStyle w:val="Heading1"/>
      </w:pPr>
      <w:bookmarkStart w:id="2" w:name="_Toc226107449"/>
      <w:bookmarkStart w:id="3" w:name="_Toc227508403"/>
      <w:r w:rsidRPr="003F162C">
        <w:t>Introduction</w:t>
      </w:r>
      <w:bookmarkEnd w:id="2"/>
      <w:bookmarkEnd w:id="3"/>
    </w:p>
    <w:p w14:paraId="5183EB35" w14:textId="3E275CD9" w:rsidR="00CC0F01" w:rsidRPr="00D96EC7" w:rsidRDefault="00AC65A0" w:rsidP="00D96EC7">
      <w:r>
        <w:t>I believe so</w:t>
      </w:r>
      <w:r w:rsidR="007A1FE2">
        <w:t xml:space="preserve">.  </w:t>
      </w:r>
      <w:r w:rsidR="00A96B5C">
        <w:t>There is much</w:t>
      </w:r>
      <w:r w:rsidR="00252140">
        <w:t xml:space="preserve"> goo</w:t>
      </w:r>
      <w:r w:rsidR="00FE78DC">
        <w:t>d</w:t>
      </w:r>
      <w:r w:rsidR="004575C2">
        <w:t xml:space="preserve"> </w:t>
      </w:r>
      <w:r w:rsidR="00A96B5C">
        <w:t>information supporting</w:t>
      </w:r>
      <w:r w:rsidR="00636A38">
        <w:t xml:space="preserve"> my argument</w:t>
      </w:r>
      <w:r w:rsidR="00FE78DC">
        <w:t>.</w:t>
      </w:r>
      <w:r w:rsidR="00636A38">
        <w:t xml:space="preserve"> </w:t>
      </w:r>
      <w:proofErr w:type="gramStart"/>
      <w:r w:rsidR="000B546A">
        <w:t>However</w:t>
      </w:r>
      <w:proofErr w:type="gramEnd"/>
      <w:r w:rsidR="000B546A">
        <w:t xml:space="preserve"> i</w:t>
      </w:r>
      <w:r w:rsidR="005E14BC">
        <w:t>ncluding th</w:t>
      </w:r>
      <w:r w:rsidR="000B546A">
        <w:t>is information</w:t>
      </w:r>
      <w:r w:rsidR="00923894">
        <w:t xml:space="preserve"> in the text impedes the assimilation of </w:t>
      </w:r>
      <w:r w:rsidR="00CC0F01">
        <w:t>the argument, therefore that information is included in a set of A</w:t>
      </w:r>
      <w:r w:rsidR="001D301B">
        <w:t>ppendices.</w:t>
      </w:r>
    </w:p>
    <w:p w14:paraId="39008556" w14:textId="11B9A3C1" w:rsidR="003F162C" w:rsidRPr="003F162C" w:rsidRDefault="003F162C" w:rsidP="003F162C">
      <w:r w:rsidRPr="003F162C">
        <w:t xml:space="preserve">Traditional Judaism still prays for a Messiah to come.  </w:t>
      </w:r>
      <w:r w:rsidR="00126377">
        <w:t xml:space="preserve">A messiah </w:t>
      </w:r>
      <w:r w:rsidR="00D96EC7">
        <w:t>is u</w:t>
      </w:r>
      <w:r w:rsidRPr="003F162C">
        <w:t xml:space="preserve">sually considered a </w:t>
      </w:r>
      <w:proofErr w:type="gramStart"/>
      <w:r w:rsidRPr="003F162C">
        <w:t>man</w:t>
      </w:r>
      <w:proofErr w:type="gramEnd"/>
      <w:r w:rsidR="004575C2">
        <w:t xml:space="preserve"> but</w:t>
      </w:r>
      <w:r w:rsidRPr="003F162C">
        <w:t xml:space="preserve"> a nation is not excluded.  </w:t>
      </w:r>
      <w:proofErr w:type="gramStart"/>
      <w:r w:rsidRPr="003F162C">
        <w:t>However</w:t>
      </w:r>
      <w:proofErr w:type="gramEnd"/>
      <w:r w:rsidRPr="003F162C">
        <w:t xml:space="preserve"> I believe that we Jews’ Messiah </w:t>
      </w:r>
      <w:r w:rsidRPr="003F162C">
        <w:rPr>
          <w:i/>
          <w:iCs/>
        </w:rPr>
        <w:t>does</w:t>
      </w:r>
      <w:r w:rsidRPr="003F162C">
        <w:t xml:space="preserve"> exist today: the United States of America.  This article, often </w:t>
      </w:r>
      <w:proofErr w:type="gramStart"/>
      <w:r w:rsidRPr="003F162C">
        <w:t>referencing</w:t>
      </w:r>
      <w:proofErr w:type="gramEnd"/>
      <w:r w:rsidRPr="003F162C">
        <w:t xml:space="preserve"> The Encyclopedia Britannica, explains and supports this premise.  It is arranged as follows:</w:t>
      </w:r>
    </w:p>
    <w:p w14:paraId="3A2A97D8" w14:textId="7F5C3CB6" w:rsidR="00A52440" w:rsidRDefault="003F162C" w:rsidP="00685F6B">
      <w:pPr>
        <w:pStyle w:val="ListParagraph"/>
        <w:numPr>
          <w:ilvl w:val="0"/>
          <w:numId w:val="9"/>
        </w:numPr>
        <w:spacing w:after="0"/>
      </w:pPr>
      <w:r w:rsidRPr="003F162C">
        <w:t>Defining “messiah”</w:t>
      </w:r>
      <w:r w:rsidR="00685F6B">
        <w:t xml:space="preserve"> </w:t>
      </w:r>
      <w:r w:rsidR="00B24E53">
        <w:t>See Appendix A</w:t>
      </w:r>
    </w:p>
    <w:p w14:paraId="701E782F" w14:textId="6AC93675" w:rsidR="0022186C" w:rsidRDefault="00A46352" w:rsidP="00685F6B">
      <w:pPr>
        <w:pStyle w:val="ListParagraph"/>
        <w:numPr>
          <w:ilvl w:val="0"/>
          <w:numId w:val="9"/>
        </w:numPr>
        <w:spacing w:after="0"/>
      </w:pPr>
      <w:r w:rsidRPr="003F162C">
        <w:t>How messianism entered the liturgy of the Diaspora (</w:t>
      </w:r>
      <w:r w:rsidR="00556F46">
        <w:t>th</w:t>
      </w:r>
      <w:r w:rsidR="006A450C">
        <w:t xml:space="preserve">e </w:t>
      </w:r>
      <w:r w:rsidRPr="003F162C">
        <w:t>Jews exiled from Judaea by Rome)</w:t>
      </w:r>
    </w:p>
    <w:p w14:paraId="0540A323" w14:textId="7ADC91D7" w:rsidR="00A46352" w:rsidRDefault="00A46352" w:rsidP="00685F6B">
      <w:pPr>
        <w:pStyle w:val="ListParagraph"/>
        <w:numPr>
          <w:ilvl w:val="0"/>
          <w:numId w:val="9"/>
        </w:numPr>
        <w:spacing w:after="0"/>
      </w:pPr>
      <w:r w:rsidRPr="003F162C">
        <w:t>An analysis of</w:t>
      </w:r>
      <w:r w:rsidR="00397EF9">
        <w:t xml:space="preserve"> the</w:t>
      </w:r>
      <w:r w:rsidRPr="003F162C">
        <w:t xml:space="preserve"> history monotheism in the world</w:t>
      </w:r>
    </w:p>
    <w:p w14:paraId="0CB94A63" w14:textId="77777777" w:rsidR="00A46352" w:rsidRDefault="00A46352" w:rsidP="00685F6B">
      <w:pPr>
        <w:pStyle w:val="ListParagraph"/>
        <w:numPr>
          <w:ilvl w:val="0"/>
          <w:numId w:val="9"/>
        </w:numPr>
        <w:spacing w:after="0"/>
      </w:pPr>
      <w:r w:rsidRPr="003F162C">
        <w:t>The Enlightenment and the development of the American Character</w:t>
      </w:r>
    </w:p>
    <w:p w14:paraId="0929F8B9" w14:textId="1AE5971A" w:rsidR="001D46BE" w:rsidRDefault="00A46352" w:rsidP="001D46BE">
      <w:pPr>
        <w:pStyle w:val="ListParagraph"/>
        <w:numPr>
          <w:ilvl w:val="0"/>
          <w:numId w:val="9"/>
        </w:numPr>
        <w:spacing w:after="0"/>
      </w:pPr>
      <w:r w:rsidRPr="003F162C">
        <w:t>The influence of Freemasonry</w:t>
      </w:r>
      <w:r w:rsidR="0037149C">
        <w:t xml:space="preserve"> </w:t>
      </w:r>
      <w:r w:rsidR="002953EE">
        <w:t>on the American character</w:t>
      </w:r>
    </w:p>
    <w:p w14:paraId="2FA42879" w14:textId="60D902A4" w:rsidR="00F033FD" w:rsidRPr="003F162C" w:rsidRDefault="00F033FD" w:rsidP="00F033FD">
      <w:pPr>
        <w:pStyle w:val="Heading2"/>
      </w:pPr>
      <w:bookmarkStart w:id="4" w:name="_Toc226107450"/>
      <w:bookmarkStart w:id="5" w:name="_Toc227508404"/>
      <w:r w:rsidRPr="003F162C">
        <w:t xml:space="preserve">What is a </w:t>
      </w:r>
      <w:r w:rsidR="002B1F2F">
        <w:t>M</w:t>
      </w:r>
      <w:r w:rsidRPr="003F162C">
        <w:t>essiah?</w:t>
      </w:r>
      <w:bookmarkEnd w:id="4"/>
      <w:bookmarkEnd w:id="5"/>
    </w:p>
    <w:p w14:paraId="47B184CF" w14:textId="77777777" w:rsidR="00F033FD" w:rsidRDefault="00F033FD" w:rsidP="00F033FD">
      <w:r w:rsidRPr="003F162C">
        <w:rPr>
          <w:b/>
          <w:bCs/>
        </w:rPr>
        <w:t>“</w:t>
      </w:r>
      <w:r w:rsidRPr="003F162C">
        <w:t xml:space="preserve">Messiah” is adapted from the Hebrew “mashiach”, which means “anointed” or “the anointed one”.  Messianism has many and </w:t>
      </w:r>
      <w:proofErr w:type="gramStart"/>
      <w:r w:rsidRPr="003F162C">
        <w:t>varying</w:t>
      </w:r>
      <w:proofErr w:type="gramEnd"/>
      <w:r w:rsidRPr="003F162C">
        <w:t xml:space="preserve"> interpretations, from the Old Testament through the New, generally indicating a king, prophet or savior.  The Greek word for messiah is “</w:t>
      </w:r>
      <w:proofErr w:type="spellStart"/>
      <w:r w:rsidRPr="003F162C">
        <w:t>cristos</w:t>
      </w:r>
      <w:proofErr w:type="spellEnd"/>
      <w:r w:rsidRPr="003F162C">
        <w:t>”.  See Appendix A for Britannica’s treatment of messianism.  See Appendix B for biblical references to messianism.</w:t>
      </w:r>
    </w:p>
    <w:p w14:paraId="5FC4811C" w14:textId="77777777" w:rsidR="00C17441" w:rsidRDefault="00C17441">
      <w:r>
        <w:br w:type="page"/>
      </w:r>
    </w:p>
    <w:p w14:paraId="74E193B4" w14:textId="77777777" w:rsidR="003F162C" w:rsidRPr="003F162C" w:rsidRDefault="003F162C" w:rsidP="003F162C"/>
    <w:p w14:paraId="63D9D304" w14:textId="77777777" w:rsidR="003F162C" w:rsidRPr="003F162C" w:rsidRDefault="003F162C" w:rsidP="003F162C">
      <w:bookmarkStart w:id="6" w:name="_Toc226107451"/>
      <w:bookmarkStart w:id="7" w:name="_Toc227508405"/>
      <w:r w:rsidRPr="00421317">
        <w:rPr>
          <w:rStyle w:val="Heading3Char"/>
        </w:rPr>
        <w:t>The Jewish Need for a Messiah</w:t>
      </w:r>
      <w:bookmarkEnd w:id="6"/>
      <w:bookmarkEnd w:id="7"/>
      <w:r w:rsidRPr="00421317">
        <w:rPr>
          <w:rStyle w:val="Heading3Char"/>
        </w:rPr>
        <w:br/>
      </w:r>
      <w:r w:rsidRPr="003F162C">
        <w:t>These are the major persecutions of Jews in the past two millennia:</w:t>
      </w:r>
    </w:p>
    <w:p w14:paraId="3681399D" w14:textId="77777777" w:rsidR="003F162C" w:rsidRPr="003F162C" w:rsidRDefault="003F162C" w:rsidP="00D96EC7">
      <w:pPr>
        <w:numPr>
          <w:ilvl w:val="0"/>
          <w:numId w:val="2"/>
        </w:numPr>
        <w:spacing w:after="0"/>
      </w:pPr>
      <w:r w:rsidRPr="003F162C">
        <w:t>Roman destruction of the Second Temple and expulsion from the Land (the Diaspora)</w:t>
      </w:r>
    </w:p>
    <w:p w14:paraId="168C0ADD" w14:textId="77777777" w:rsidR="003F162C" w:rsidRDefault="003F162C" w:rsidP="00D96EC7">
      <w:pPr>
        <w:numPr>
          <w:ilvl w:val="0"/>
          <w:numId w:val="2"/>
        </w:numPr>
        <w:spacing w:after="0"/>
      </w:pPr>
      <w:r w:rsidRPr="003F162C">
        <w:t>Persecution in Rome by Romans</w:t>
      </w:r>
    </w:p>
    <w:p w14:paraId="2891D5D3" w14:textId="77777777" w:rsidR="001E3EA9" w:rsidRDefault="0045322A" w:rsidP="0045322A">
      <w:pPr>
        <w:pStyle w:val="ListParagraph"/>
        <w:numPr>
          <w:ilvl w:val="0"/>
          <w:numId w:val="2"/>
        </w:numPr>
        <w:spacing w:after="0"/>
      </w:pPr>
      <w:r w:rsidRPr="003F162C">
        <w:t>Persecution by the Roman Catholic</w:t>
      </w:r>
      <w:r w:rsidR="001E3EA9">
        <w:t xml:space="preserve"> </w:t>
      </w:r>
      <w:r w:rsidRPr="003F162C">
        <w:t>Church</w:t>
      </w:r>
    </w:p>
    <w:p w14:paraId="52EE534F" w14:textId="3A8F5A8E" w:rsidR="0045322A" w:rsidRPr="003F162C" w:rsidRDefault="0045322A" w:rsidP="0045322A">
      <w:pPr>
        <w:pStyle w:val="ListParagraph"/>
        <w:numPr>
          <w:ilvl w:val="0"/>
          <w:numId w:val="2"/>
        </w:numPr>
        <w:spacing w:after="0"/>
      </w:pPr>
      <w:r w:rsidRPr="003F162C">
        <w:t>The Crusades</w:t>
      </w:r>
    </w:p>
    <w:p w14:paraId="1BFED8D1" w14:textId="77777777" w:rsidR="0045322A" w:rsidRPr="003F162C" w:rsidRDefault="0045322A" w:rsidP="0045322A">
      <w:pPr>
        <w:pStyle w:val="ListParagraph"/>
        <w:numPr>
          <w:ilvl w:val="0"/>
          <w:numId w:val="2"/>
        </w:numPr>
        <w:spacing w:after="0"/>
      </w:pPr>
      <w:r w:rsidRPr="003F162C">
        <w:t>Persecution for Blame for the Bubonic Plague</w:t>
      </w:r>
    </w:p>
    <w:p w14:paraId="374629E8" w14:textId="21B51C70" w:rsidR="0045322A" w:rsidRPr="003F162C" w:rsidRDefault="0045322A" w:rsidP="0045322A">
      <w:pPr>
        <w:pStyle w:val="ListParagraph"/>
        <w:numPr>
          <w:ilvl w:val="0"/>
          <w:numId w:val="2"/>
        </w:numPr>
        <w:spacing w:after="0"/>
      </w:pPr>
      <w:r w:rsidRPr="003F162C">
        <w:t>The Inquisition</w:t>
      </w:r>
    </w:p>
    <w:p w14:paraId="48A44A22" w14:textId="77777777" w:rsidR="003F162C" w:rsidRPr="003F162C" w:rsidRDefault="003F162C" w:rsidP="00D96EC7">
      <w:pPr>
        <w:numPr>
          <w:ilvl w:val="0"/>
          <w:numId w:val="2"/>
        </w:numPr>
        <w:spacing w:after="0"/>
      </w:pPr>
      <w:r w:rsidRPr="003F162C">
        <w:t>Russian Pogroms at the hand of Cossacks and others</w:t>
      </w:r>
    </w:p>
    <w:p w14:paraId="61BCD46A" w14:textId="77777777" w:rsidR="003F162C" w:rsidRPr="003F162C" w:rsidRDefault="003F162C" w:rsidP="00D96EC7">
      <w:pPr>
        <w:numPr>
          <w:ilvl w:val="0"/>
          <w:numId w:val="2"/>
        </w:numPr>
        <w:spacing w:after="0"/>
      </w:pPr>
      <w:r w:rsidRPr="003F162C">
        <w:t>Persecution by Muslims, including the Turks</w:t>
      </w:r>
    </w:p>
    <w:p w14:paraId="242DCD16" w14:textId="77777777" w:rsidR="003F162C" w:rsidRPr="003F162C" w:rsidRDefault="003F162C" w:rsidP="00D96EC7">
      <w:pPr>
        <w:numPr>
          <w:ilvl w:val="0"/>
          <w:numId w:val="2"/>
        </w:numPr>
        <w:spacing w:after="0"/>
      </w:pPr>
      <w:r w:rsidRPr="003F162C">
        <w:t>The Holocaust</w:t>
      </w:r>
    </w:p>
    <w:p w14:paraId="0C219206" w14:textId="77777777" w:rsidR="003F162C" w:rsidRPr="003F162C" w:rsidRDefault="003F162C" w:rsidP="00D96EC7">
      <w:pPr>
        <w:numPr>
          <w:ilvl w:val="0"/>
          <w:numId w:val="2"/>
        </w:numPr>
        <w:spacing w:after="0"/>
      </w:pPr>
      <w:r w:rsidRPr="003F162C">
        <w:t>Communism</w:t>
      </w:r>
    </w:p>
    <w:p w14:paraId="7EEB9929" w14:textId="6BFA403A" w:rsidR="003F162C" w:rsidRPr="003F162C" w:rsidRDefault="003F162C" w:rsidP="003F162C">
      <w:proofErr w:type="gramStart"/>
      <w:r w:rsidRPr="003F162C">
        <w:t>Thus</w:t>
      </w:r>
      <w:proofErr w:type="gramEnd"/>
      <w:r w:rsidRPr="003F162C">
        <w:t xml:space="preserve"> they fervently prayed for salvation, and </w:t>
      </w:r>
      <w:r w:rsidR="00011AD1">
        <w:t>biblical</w:t>
      </w:r>
      <w:r w:rsidRPr="003F162C">
        <w:t xml:space="preserve"> messianism entered Jewish liturgy.</w:t>
      </w:r>
    </w:p>
    <w:p w14:paraId="08812B3E" w14:textId="73C81F56" w:rsidR="003F162C" w:rsidRPr="003F162C" w:rsidRDefault="00007E68" w:rsidP="00FC4942">
      <w:pPr>
        <w:pStyle w:val="Heading1"/>
      </w:pPr>
      <w:bookmarkStart w:id="8" w:name="_Toc226107452"/>
      <w:bookmarkStart w:id="9" w:name="_Toc227508406"/>
      <w:r>
        <w:t>An</w:t>
      </w:r>
      <w:r w:rsidR="003F162C" w:rsidRPr="003F162C">
        <w:t xml:space="preserve"> Analysis of History</w:t>
      </w:r>
      <w:bookmarkEnd w:id="8"/>
      <w:r w:rsidR="002F1E1E">
        <w:t>:</w:t>
      </w:r>
      <w:r w:rsidR="008A34B6">
        <w:t xml:space="preserve"> </w:t>
      </w:r>
      <w:r w:rsidR="007D7FEF">
        <w:t>God</w:t>
      </w:r>
      <w:r w:rsidR="002965D2">
        <w:t xml:space="preserve">’s Plan </w:t>
      </w:r>
      <w:r w:rsidR="00EE49C1">
        <w:t xml:space="preserve">for </w:t>
      </w:r>
      <w:r w:rsidR="00EC1FC2">
        <w:t xml:space="preserve">Worldwide </w:t>
      </w:r>
      <w:r w:rsidR="00D752F3">
        <w:t>M</w:t>
      </w:r>
      <w:r w:rsidR="003F162C" w:rsidRPr="003F162C">
        <w:t>onotheism</w:t>
      </w:r>
      <w:bookmarkEnd w:id="9"/>
      <w:r w:rsidR="003F162C" w:rsidRPr="003F162C">
        <w:t xml:space="preserve"> </w:t>
      </w:r>
    </w:p>
    <w:p w14:paraId="5E64913C" w14:textId="3BFF32AD" w:rsidR="003D695E" w:rsidRDefault="003F162C" w:rsidP="003F162C">
      <w:r>
        <w:t xml:space="preserve">When God evolved man from the apes, He gave man much more than that necessary to </w:t>
      </w:r>
      <w:proofErr w:type="gramStart"/>
      <w:r>
        <w:t>survive:</w:t>
      </w:r>
      <w:proofErr w:type="gramEnd"/>
      <w:r>
        <w:t xml:space="preserve"> being an exceptional intellect that has given us the ability to explore space and map the human genome on the one hand and to destroy life on earth on the other.  To help man use this intellect correctly</w:t>
      </w:r>
      <w:r w:rsidR="00720F90">
        <w:t xml:space="preserve"> </w:t>
      </w:r>
      <w:r w:rsidR="00FA4658">
        <w:t>without destroying himself</w:t>
      </w:r>
      <w:r>
        <w:t>, God gave man an Instruction Manual – The Bible.  He chose a particular time in the evolution of civilization to do so: the advancement of civilization in Egypt, the Middle East, China and India.   His plan is to create a family whom to give the Bible, to maintain it and to be examples of the consequences when man follows and ignores it.  It was this family, the Hebrews, which would receive and introduce the Bible</w:t>
      </w:r>
      <w:r w:rsidR="652CBEB6">
        <w:t xml:space="preserve">, essentialy the Ten Commandments (see Appendix </w:t>
      </w:r>
      <w:r w:rsidR="2115AFF8" w:rsidRPr="6E30CD60">
        <w:rPr>
          <w:rFonts w:ascii="Times New Roman" w:eastAsia="Times New Roman" w:hAnsi="Times New Roman" w:cs="Times New Roman"/>
        </w:rPr>
        <w:t>I</w:t>
      </w:r>
      <w:r w:rsidR="2115AFF8">
        <w:t>)</w:t>
      </w:r>
      <w:r w:rsidR="652CBEB6">
        <w:t>,</w:t>
      </w:r>
      <w:r>
        <w:t xml:space="preserve"> to the world.  This was done via the two great Passovers: </w:t>
      </w:r>
      <w:proofErr w:type="gramStart"/>
      <w:r>
        <w:t>the</w:t>
      </w:r>
      <w:proofErr w:type="gramEnd"/>
      <w:r>
        <w:t xml:space="preserve"> Exodus </w:t>
      </w:r>
      <w:r w:rsidR="00233896">
        <w:t>(see App</w:t>
      </w:r>
      <w:r w:rsidR="00E90F08">
        <w:t xml:space="preserve">endix F) </w:t>
      </w:r>
      <w:r>
        <w:t xml:space="preserve">when the Hebrews received it, and the Last Supper where the apostles (Hebrews) were charged to bring Christianity to the world (the Levant, Greece, Rome and succeeding </w:t>
      </w:r>
      <w:r w:rsidR="006F39AD">
        <w:t xml:space="preserve">western </w:t>
      </w:r>
      <w:r>
        <w:t>civilizations.)  Islam was founded in the environment of monotheism, and the teachings of Mohammed include honoring the Old and New Testaments.</w:t>
      </w:r>
      <w:r w:rsidR="000931CD">
        <w:t xml:space="preserve">  </w:t>
      </w:r>
      <w:r w:rsidR="00EA2D01">
        <w:t>Consider</w:t>
      </w:r>
      <w:r w:rsidR="00505DEC">
        <w:t xml:space="preserve"> that</w:t>
      </w:r>
      <w:r w:rsidR="000931CD">
        <w:t xml:space="preserve"> Jesus Christ and </w:t>
      </w:r>
      <w:r w:rsidR="00EA2D01">
        <w:t xml:space="preserve">Mohammed were </w:t>
      </w:r>
      <w:r w:rsidR="00505DEC">
        <w:t xml:space="preserve">also </w:t>
      </w:r>
      <w:r w:rsidR="00EA2D01">
        <w:t>descendants of Abraham.</w:t>
      </w:r>
    </w:p>
    <w:p w14:paraId="24ADE96C" w14:textId="77777777" w:rsidR="003D695E" w:rsidRDefault="003D695E">
      <w:r>
        <w:br w:type="page"/>
      </w:r>
    </w:p>
    <w:p w14:paraId="480CDB68" w14:textId="77777777" w:rsidR="003F162C" w:rsidRDefault="003F162C" w:rsidP="003F162C"/>
    <w:p w14:paraId="68167F8F" w14:textId="472FF557" w:rsidR="0071140C" w:rsidRDefault="0071140C" w:rsidP="003F162C">
      <w:r>
        <w:t xml:space="preserve">Did </w:t>
      </w:r>
      <w:r w:rsidR="008824F4">
        <w:t>God’s Plan succeed?</w:t>
      </w:r>
      <w:r w:rsidR="00766F25">
        <w:t xml:space="preserve"> </w:t>
      </w:r>
    </w:p>
    <w:tbl>
      <w:tblPr>
        <w:tblW w:w="4007" w:type="dxa"/>
        <w:tblLook w:val="04A0" w:firstRow="1" w:lastRow="0" w:firstColumn="1" w:lastColumn="0" w:noHBand="0" w:noVBand="1"/>
      </w:tblPr>
      <w:tblGrid>
        <w:gridCol w:w="1765"/>
        <w:gridCol w:w="480"/>
        <w:gridCol w:w="1047"/>
        <w:gridCol w:w="887"/>
      </w:tblGrid>
      <w:tr w:rsidR="00F02481" w:rsidRPr="00F02481" w14:paraId="43EC4A88" w14:textId="77777777" w:rsidTr="009144BC">
        <w:trPr>
          <w:trHeight w:val="266"/>
        </w:trPr>
        <w:tc>
          <w:tcPr>
            <w:tcW w:w="2245" w:type="dxa"/>
            <w:gridSpan w:val="2"/>
            <w:tcBorders>
              <w:top w:val="single" w:sz="4" w:space="0" w:color="auto"/>
              <w:left w:val="single" w:sz="4" w:space="0" w:color="auto"/>
              <w:bottom w:val="single" w:sz="4" w:space="0" w:color="auto"/>
              <w:right w:val="single" w:sz="4" w:space="0" w:color="auto"/>
            </w:tcBorders>
            <w:noWrap/>
            <w:vAlign w:val="bottom"/>
            <w:hideMark/>
          </w:tcPr>
          <w:p w14:paraId="2B410DD6" w14:textId="510F1280"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Chr</w:t>
            </w:r>
            <w:r w:rsidR="005243B4">
              <w:rPr>
                <w:rFonts w:ascii="Aptos Narrow" w:eastAsia="Times New Roman" w:hAnsi="Aptos Narrow" w:cs="Times New Roman"/>
                <w:color w:val="000000"/>
                <w:kern w:val="0"/>
                <w:sz w:val="22"/>
                <w:szCs w:val="22"/>
                <w14:ligatures w14:val="none"/>
              </w:rPr>
              <w:t>is</w:t>
            </w:r>
            <w:r w:rsidRPr="00F02481">
              <w:rPr>
                <w:rFonts w:ascii="Aptos Narrow" w:eastAsia="Times New Roman" w:hAnsi="Aptos Narrow" w:cs="Times New Roman"/>
                <w:color w:val="000000"/>
                <w:kern w:val="0"/>
                <w:sz w:val="22"/>
                <w:szCs w:val="22"/>
                <w14:ligatures w14:val="none"/>
              </w:rPr>
              <w:t>tianity</w:t>
            </w:r>
          </w:p>
        </w:tc>
        <w:tc>
          <w:tcPr>
            <w:tcW w:w="875" w:type="dxa"/>
            <w:tcBorders>
              <w:top w:val="single" w:sz="4" w:space="0" w:color="auto"/>
              <w:left w:val="nil"/>
              <w:bottom w:val="single" w:sz="4" w:space="0" w:color="auto"/>
              <w:right w:val="single" w:sz="4" w:space="0" w:color="auto"/>
            </w:tcBorders>
            <w:noWrap/>
            <w:vAlign w:val="bottom"/>
            <w:hideMark/>
          </w:tcPr>
          <w:p w14:paraId="79BC8555"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2.38E+09</w:t>
            </w:r>
          </w:p>
        </w:tc>
        <w:tc>
          <w:tcPr>
            <w:tcW w:w="887" w:type="dxa"/>
            <w:tcBorders>
              <w:top w:val="single" w:sz="4" w:space="0" w:color="auto"/>
              <w:left w:val="nil"/>
              <w:bottom w:val="single" w:sz="4" w:space="0" w:color="auto"/>
              <w:right w:val="single" w:sz="4" w:space="0" w:color="auto"/>
            </w:tcBorders>
            <w:noWrap/>
            <w:vAlign w:val="bottom"/>
            <w:hideMark/>
          </w:tcPr>
          <w:p w14:paraId="50540FBB"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28.67%</w:t>
            </w:r>
          </w:p>
        </w:tc>
      </w:tr>
      <w:tr w:rsidR="00F02481" w:rsidRPr="00F02481" w14:paraId="1C3501C2" w14:textId="77777777" w:rsidTr="009144BC">
        <w:trPr>
          <w:trHeight w:val="266"/>
        </w:trPr>
        <w:tc>
          <w:tcPr>
            <w:tcW w:w="2245" w:type="dxa"/>
            <w:gridSpan w:val="2"/>
            <w:tcBorders>
              <w:top w:val="nil"/>
              <w:left w:val="single" w:sz="4" w:space="0" w:color="auto"/>
              <w:bottom w:val="single" w:sz="4" w:space="0" w:color="auto"/>
              <w:right w:val="single" w:sz="4" w:space="0" w:color="auto"/>
            </w:tcBorders>
            <w:noWrap/>
            <w:vAlign w:val="bottom"/>
            <w:hideMark/>
          </w:tcPr>
          <w:p w14:paraId="5AF415D3" w14:textId="77777777"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Islam</w:t>
            </w:r>
          </w:p>
        </w:tc>
        <w:tc>
          <w:tcPr>
            <w:tcW w:w="875" w:type="dxa"/>
            <w:tcBorders>
              <w:top w:val="nil"/>
              <w:left w:val="nil"/>
              <w:bottom w:val="single" w:sz="4" w:space="0" w:color="auto"/>
              <w:right w:val="single" w:sz="4" w:space="0" w:color="auto"/>
            </w:tcBorders>
            <w:noWrap/>
            <w:vAlign w:val="bottom"/>
            <w:hideMark/>
          </w:tcPr>
          <w:p w14:paraId="60F6385C"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1.91E+09</w:t>
            </w:r>
          </w:p>
        </w:tc>
        <w:tc>
          <w:tcPr>
            <w:tcW w:w="887" w:type="dxa"/>
            <w:tcBorders>
              <w:top w:val="nil"/>
              <w:left w:val="nil"/>
              <w:bottom w:val="single" w:sz="4" w:space="0" w:color="auto"/>
              <w:right w:val="single" w:sz="4" w:space="0" w:color="auto"/>
            </w:tcBorders>
            <w:noWrap/>
            <w:vAlign w:val="bottom"/>
            <w:hideMark/>
          </w:tcPr>
          <w:p w14:paraId="60DD1329"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23.01%</w:t>
            </w:r>
          </w:p>
        </w:tc>
      </w:tr>
      <w:tr w:rsidR="00F02481" w:rsidRPr="00F02481" w14:paraId="546D2530" w14:textId="77777777" w:rsidTr="009144BC">
        <w:trPr>
          <w:trHeight w:val="266"/>
        </w:trPr>
        <w:tc>
          <w:tcPr>
            <w:tcW w:w="2245" w:type="dxa"/>
            <w:gridSpan w:val="2"/>
            <w:tcBorders>
              <w:top w:val="nil"/>
              <w:left w:val="single" w:sz="4" w:space="0" w:color="auto"/>
              <w:bottom w:val="single" w:sz="4" w:space="0" w:color="auto"/>
              <w:right w:val="single" w:sz="4" w:space="0" w:color="auto"/>
            </w:tcBorders>
            <w:noWrap/>
            <w:vAlign w:val="bottom"/>
            <w:hideMark/>
          </w:tcPr>
          <w:p w14:paraId="38913E9A" w14:textId="77777777"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Hinduism</w:t>
            </w:r>
          </w:p>
        </w:tc>
        <w:tc>
          <w:tcPr>
            <w:tcW w:w="875" w:type="dxa"/>
            <w:tcBorders>
              <w:top w:val="nil"/>
              <w:left w:val="nil"/>
              <w:bottom w:val="single" w:sz="4" w:space="0" w:color="auto"/>
              <w:right w:val="single" w:sz="4" w:space="0" w:color="auto"/>
            </w:tcBorders>
            <w:noWrap/>
            <w:vAlign w:val="bottom"/>
            <w:hideMark/>
          </w:tcPr>
          <w:p w14:paraId="371B6C98"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1.16E+09</w:t>
            </w:r>
          </w:p>
        </w:tc>
        <w:tc>
          <w:tcPr>
            <w:tcW w:w="887" w:type="dxa"/>
            <w:tcBorders>
              <w:top w:val="nil"/>
              <w:left w:val="nil"/>
              <w:bottom w:val="single" w:sz="4" w:space="0" w:color="auto"/>
              <w:right w:val="single" w:sz="4" w:space="0" w:color="auto"/>
            </w:tcBorders>
            <w:noWrap/>
            <w:vAlign w:val="bottom"/>
            <w:hideMark/>
          </w:tcPr>
          <w:p w14:paraId="3221C41C"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13.98%</w:t>
            </w:r>
          </w:p>
        </w:tc>
      </w:tr>
      <w:tr w:rsidR="00F02481" w:rsidRPr="00F02481" w14:paraId="073C77EC" w14:textId="77777777" w:rsidTr="009144BC">
        <w:trPr>
          <w:trHeight w:val="266"/>
        </w:trPr>
        <w:tc>
          <w:tcPr>
            <w:tcW w:w="2245" w:type="dxa"/>
            <w:gridSpan w:val="2"/>
            <w:tcBorders>
              <w:top w:val="nil"/>
              <w:left w:val="single" w:sz="4" w:space="0" w:color="auto"/>
              <w:bottom w:val="single" w:sz="4" w:space="0" w:color="auto"/>
              <w:right w:val="single" w:sz="4" w:space="0" w:color="auto"/>
            </w:tcBorders>
            <w:noWrap/>
            <w:vAlign w:val="bottom"/>
            <w:hideMark/>
          </w:tcPr>
          <w:p w14:paraId="7A38730F" w14:textId="52754CB4"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proofErr w:type="spellStart"/>
            <w:proofErr w:type="gramStart"/>
            <w:r w:rsidRPr="00F02481">
              <w:rPr>
                <w:rFonts w:ascii="Aptos Narrow" w:eastAsia="Times New Roman" w:hAnsi="Aptos Narrow" w:cs="Times New Roman"/>
                <w:color w:val="000000"/>
                <w:kern w:val="0"/>
                <w:sz w:val="22"/>
                <w:szCs w:val="22"/>
                <w14:ligatures w14:val="none"/>
              </w:rPr>
              <w:t xml:space="preserve">Non </w:t>
            </w:r>
            <w:r w:rsidR="009144BC">
              <w:rPr>
                <w:rFonts w:ascii="Aptos Narrow" w:eastAsia="Times New Roman" w:hAnsi="Aptos Narrow" w:cs="Times New Roman"/>
                <w:color w:val="000000"/>
                <w:kern w:val="0"/>
                <w:sz w:val="22"/>
                <w:szCs w:val="22"/>
                <w14:ligatures w14:val="none"/>
              </w:rPr>
              <w:t>R</w:t>
            </w:r>
            <w:r w:rsidRPr="00F02481">
              <w:rPr>
                <w:rFonts w:ascii="Aptos Narrow" w:eastAsia="Times New Roman" w:hAnsi="Aptos Narrow" w:cs="Times New Roman"/>
                <w:color w:val="000000"/>
                <w:kern w:val="0"/>
                <w:sz w:val="22"/>
                <w:szCs w:val="22"/>
                <w14:ligatures w14:val="none"/>
              </w:rPr>
              <w:t>eligious</w:t>
            </w:r>
            <w:proofErr w:type="spellEnd"/>
            <w:proofErr w:type="gramEnd"/>
            <w:r w:rsidRPr="00F02481">
              <w:rPr>
                <w:rFonts w:ascii="Aptos Narrow" w:eastAsia="Times New Roman" w:hAnsi="Aptos Narrow" w:cs="Times New Roman"/>
                <w:color w:val="000000"/>
                <w:kern w:val="0"/>
                <w:sz w:val="22"/>
                <w:szCs w:val="22"/>
                <w14:ligatures w14:val="none"/>
              </w:rPr>
              <w:t>/Atheist</w:t>
            </w:r>
          </w:p>
        </w:tc>
        <w:tc>
          <w:tcPr>
            <w:tcW w:w="875" w:type="dxa"/>
            <w:tcBorders>
              <w:top w:val="nil"/>
              <w:left w:val="nil"/>
              <w:bottom w:val="single" w:sz="4" w:space="0" w:color="auto"/>
              <w:right w:val="single" w:sz="4" w:space="0" w:color="auto"/>
            </w:tcBorders>
            <w:noWrap/>
            <w:vAlign w:val="bottom"/>
            <w:hideMark/>
          </w:tcPr>
          <w:p w14:paraId="62A2F15F"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1.20E+09</w:t>
            </w:r>
          </w:p>
        </w:tc>
        <w:tc>
          <w:tcPr>
            <w:tcW w:w="887" w:type="dxa"/>
            <w:tcBorders>
              <w:top w:val="nil"/>
              <w:left w:val="nil"/>
              <w:bottom w:val="single" w:sz="4" w:space="0" w:color="auto"/>
              <w:right w:val="single" w:sz="4" w:space="0" w:color="auto"/>
            </w:tcBorders>
            <w:noWrap/>
            <w:vAlign w:val="bottom"/>
            <w:hideMark/>
          </w:tcPr>
          <w:p w14:paraId="2012AB25"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14.46%</w:t>
            </w:r>
          </w:p>
        </w:tc>
      </w:tr>
      <w:tr w:rsidR="00F02481" w:rsidRPr="00F02481" w14:paraId="094A7599" w14:textId="77777777" w:rsidTr="009144BC">
        <w:trPr>
          <w:trHeight w:val="266"/>
        </w:trPr>
        <w:tc>
          <w:tcPr>
            <w:tcW w:w="2245" w:type="dxa"/>
            <w:gridSpan w:val="2"/>
            <w:tcBorders>
              <w:top w:val="nil"/>
              <w:left w:val="single" w:sz="4" w:space="0" w:color="auto"/>
              <w:bottom w:val="single" w:sz="4" w:space="0" w:color="auto"/>
              <w:right w:val="single" w:sz="4" w:space="0" w:color="auto"/>
            </w:tcBorders>
            <w:noWrap/>
            <w:vAlign w:val="bottom"/>
            <w:hideMark/>
          </w:tcPr>
          <w:p w14:paraId="35D1452B" w14:textId="77777777"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Judaism</w:t>
            </w:r>
          </w:p>
        </w:tc>
        <w:tc>
          <w:tcPr>
            <w:tcW w:w="875" w:type="dxa"/>
            <w:tcBorders>
              <w:top w:val="nil"/>
              <w:left w:val="nil"/>
              <w:bottom w:val="single" w:sz="4" w:space="0" w:color="auto"/>
              <w:right w:val="single" w:sz="4" w:space="0" w:color="auto"/>
            </w:tcBorders>
            <w:noWrap/>
            <w:vAlign w:val="bottom"/>
            <w:hideMark/>
          </w:tcPr>
          <w:p w14:paraId="38575172"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1.56E+07</w:t>
            </w:r>
          </w:p>
        </w:tc>
        <w:tc>
          <w:tcPr>
            <w:tcW w:w="887" w:type="dxa"/>
            <w:tcBorders>
              <w:top w:val="nil"/>
              <w:left w:val="nil"/>
              <w:bottom w:val="single" w:sz="4" w:space="0" w:color="auto"/>
              <w:right w:val="single" w:sz="4" w:space="0" w:color="auto"/>
            </w:tcBorders>
            <w:noWrap/>
            <w:vAlign w:val="bottom"/>
            <w:hideMark/>
          </w:tcPr>
          <w:p w14:paraId="08DC5F8E"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0.19%</w:t>
            </w:r>
          </w:p>
        </w:tc>
      </w:tr>
      <w:tr w:rsidR="00F02481" w:rsidRPr="00F02481" w14:paraId="0BDE9911" w14:textId="77777777" w:rsidTr="009144BC">
        <w:trPr>
          <w:trHeight w:val="266"/>
        </w:trPr>
        <w:tc>
          <w:tcPr>
            <w:tcW w:w="2245" w:type="dxa"/>
            <w:gridSpan w:val="2"/>
            <w:tcBorders>
              <w:top w:val="nil"/>
              <w:left w:val="nil"/>
              <w:bottom w:val="nil"/>
              <w:right w:val="nil"/>
            </w:tcBorders>
            <w:noWrap/>
            <w:vAlign w:val="bottom"/>
            <w:hideMark/>
          </w:tcPr>
          <w:p w14:paraId="088E2C1A"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p>
        </w:tc>
        <w:tc>
          <w:tcPr>
            <w:tcW w:w="875" w:type="dxa"/>
            <w:tcBorders>
              <w:top w:val="nil"/>
              <w:left w:val="nil"/>
              <w:bottom w:val="nil"/>
              <w:right w:val="nil"/>
            </w:tcBorders>
            <w:noWrap/>
            <w:vAlign w:val="bottom"/>
            <w:hideMark/>
          </w:tcPr>
          <w:p w14:paraId="513E99CA" w14:textId="77777777" w:rsidR="00F02481" w:rsidRPr="00F02481" w:rsidRDefault="00F02481" w:rsidP="00F02481">
            <w:pPr>
              <w:spacing w:after="0" w:line="240" w:lineRule="auto"/>
              <w:rPr>
                <w:rFonts w:ascii="Times New Roman" w:eastAsia="Times New Roman" w:hAnsi="Times New Roman" w:cs="Times New Roman"/>
                <w:kern w:val="0"/>
                <w:sz w:val="20"/>
                <w:szCs w:val="20"/>
                <w14:ligatures w14:val="none"/>
              </w:rPr>
            </w:pPr>
          </w:p>
        </w:tc>
        <w:tc>
          <w:tcPr>
            <w:tcW w:w="887" w:type="dxa"/>
            <w:tcBorders>
              <w:top w:val="nil"/>
              <w:left w:val="nil"/>
              <w:bottom w:val="nil"/>
              <w:right w:val="nil"/>
            </w:tcBorders>
            <w:noWrap/>
            <w:vAlign w:val="bottom"/>
            <w:hideMark/>
          </w:tcPr>
          <w:p w14:paraId="699ECAFF" w14:textId="77777777" w:rsidR="00F02481" w:rsidRPr="00F02481" w:rsidRDefault="00F02481" w:rsidP="00F02481">
            <w:pPr>
              <w:spacing w:after="0" w:line="240" w:lineRule="auto"/>
              <w:rPr>
                <w:rFonts w:ascii="Times New Roman" w:eastAsia="Times New Roman" w:hAnsi="Times New Roman" w:cs="Times New Roman"/>
                <w:kern w:val="0"/>
                <w:sz w:val="20"/>
                <w:szCs w:val="20"/>
                <w14:ligatures w14:val="none"/>
              </w:rPr>
            </w:pPr>
          </w:p>
        </w:tc>
      </w:tr>
      <w:tr w:rsidR="00F02481" w:rsidRPr="00F02481" w14:paraId="22D01D56" w14:textId="77777777" w:rsidTr="009144BC">
        <w:trPr>
          <w:trHeight w:val="266"/>
        </w:trPr>
        <w:tc>
          <w:tcPr>
            <w:tcW w:w="2245" w:type="dxa"/>
            <w:gridSpan w:val="2"/>
            <w:tcBorders>
              <w:top w:val="nil"/>
              <w:left w:val="nil"/>
              <w:bottom w:val="nil"/>
              <w:right w:val="nil"/>
            </w:tcBorders>
            <w:noWrap/>
            <w:vAlign w:val="bottom"/>
            <w:hideMark/>
          </w:tcPr>
          <w:p w14:paraId="75A2E163" w14:textId="3E667A5B" w:rsidR="00F02481" w:rsidRPr="00F02481" w:rsidRDefault="00F02481" w:rsidP="00F02481">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World Population</w:t>
            </w:r>
          </w:p>
        </w:tc>
        <w:tc>
          <w:tcPr>
            <w:tcW w:w="875" w:type="dxa"/>
            <w:tcBorders>
              <w:top w:val="nil"/>
              <w:left w:val="nil"/>
              <w:bottom w:val="nil"/>
              <w:right w:val="nil"/>
            </w:tcBorders>
            <w:noWrap/>
            <w:vAlign w:val="bottom"/>
            <w:hideMark/>
          </w:tcPr>
          <w:p w14:paraId="04AD865C"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8.30E+09</w:t>
            </w:r>
          </w:p>
        </w:tc>
        <w:tc>
          <w:tcPr>
            <w:tcW w:w="887" w:type="dxa"/>
            <w:tcBorders>
              <w:top w:val="nil"/>
              <w:left w:val="nil"/>
              <w:bottom w:val="nil"/>
              <w:right w:val="nil"/>
            </w:tcBorders>
            <w:noWrap/>
            <w:vAlign w:val="bottom"/>
            <w:hideMark/>
          </w:tcPr>
          <w:p w14:paraId="10082069" w14:textId="77777777" w:rsidR="00F02481" w:rsidRPr="00F02481" w:rsidRDefault="00F02481" w:rsidP="00F02481">
            <w:pPr>
              <w:spacing w:after="0" w:line="240" w:lineRule="auto"/>
              <w:jc w:val="right"/>
              <w:rPr>
                <w:rFonts w:ascii="Aptos Narrow" w:eastAsia="Times New Roman" w:hAnsi="Aptos Narrow" w:cs="Times New Roman"/>
                <w:color w:val="000000"/>
                <w:kern w:val="0"/>
                <w:sz w:val="22"/>
                <w:szCs w:val="22"/>
                <w14:ligatures w14:val="none"/>
              </w:rPr>
            </w:pPr>
          </w:p>
        </w:tc>
      </w:tr>
      <w:tr w:rsidR="00BF1A2F" w:rsidRPr="00F02481" w14:paraId="2AD3FD09" w14:textId="77777777" w:rsidTr="009144BC">
        <w:trPr>
          <w:trHeight w:val="266"/>
        </w:trPr>
        <w:tc>
          <w:tcPr>
            <w:tcW w:w="2245" w:type="dxa"/>
            <w:gridSpan w:val="2"/>
            <w:tcBorders>
              <w:top w:val="nil"/>
              <w:left w:val="nil"/>
              <w:bottom w:val="nil"/>
              <w:right w:val="nil"/>
            </w:tcBorders>
            <w:noWrap/>
            <w:vAlign w:val="bottom"/>
          </w:tcPr>
          <w:p w14:paraId="250220C5" w14:textId="77777777" w:rsidR="00BF1A2F" w:rsidRPr="00F02481" w:rsidRDefault="00BF1A2F" w:rsidP="00BF1A2F">
            <w:pPr>
              <w:spacing w:after="0" w:line="240" w:lineRule="auto"/>
              <w:rPr>
                <w:rFonts w:ascii="Times New Roman" w:eastAsia="Times New Roman" w:hAnsi="Times New Roman" w:cs="Times New Roman"/>
                <w:kern w:val="0"/>
                <w:sz w:val="20"/>
                <w:szCs w:val="20"/>
                <w14:ligatures w14:val="none"/>
              </w:rPr>
            </w:pPr>
          </w:p>
        </w:tc>
        <w:tc>
          <w:tcPr>
            <w:tcW w:w="875" w:type="dxa"/>
            <w:tcBorders>
              <w:top w:val="nil"/>
              <w:left w:val="nil"/>
              <w:bottom w:val="nil"/>
              <w:right w:val="nil"/>
            </w:tcBorders>
            <w:noWrap/>
            <w:vAlign w:val="bottom"/>
            <w:hideMark/>
          </w:tcPr>
          <w:p w14:paraId="5DAFE5B4" w14:textId="77777777" w:rsidR="00BF1A2F" w:rsidRPr="00F02481" w:rsidRDefault="00BF1A2F" w:rsidP="00BF1A2F">
            <w:pPr>
              <w:spacing w:after="0" w:line="240" w:lineRule="auto"/>
              <w:rPr>
                <w:rFonts w:ascii="Times New Roman" w:eastAsia="Times New Roman" w:hAnsi="Times New Roman" w:cs="Times New Roman"/>
                <w:kern w:val="0"/>
                <w:sz w:val="20"/>
                <w:szCs w:val="20"/>
                <w14:ligatures w14:val="none"/>
              </w:rPr>
            </w:pPr>
          </w:p>
        </w:tc>
        <w:tc>
          <w:tcPr>
            <w:tcW w:w="887" w:type="dxa"/>
            <w:tcBorders>
              <w:top w:val="nil"/>
              <w:left w:val="nil"/>
              <w:bottom w:val="nil"/>
              <w:right w:val="nil"/>
            </w:tcBorders>
            <w:noWrap/>
            <w:vAlign w:val="bottom"/>
            <w:hideMark/>
          </w:tcPr>
          <w:p w14:paraId="400C16D0" w14:textId="77777777" w:rsidR="00BF1A2F" w:rsidRPr="00F02481" w:rsidRDefault="00BF1A2F" w:rsidP="00BF1A2F">
            <w:pPr>
              <w:spacing w:after="0" w:line="240" w:lineRule="auto"/>
              <w:rPr>
                <w:rFonts w:ascii="Times New Roman" w:eastAsia="Times New Roman" w:hAnsi="Times New Roman" w:cs="Times New Roman"/>
                <w:kern w:val="0"/>
                <w:sz w:val="20"/>
                <w:szCs w:val="20"/>
                <w14:ligatures w14:val="none"/>
              </w:rPr>
            </w:pPr>
          </w:p>
        </w:tc>
      </w:tr>
      <w:tr w:rsidR="00BF1A2F" w:rsidRPr="00F02481" w14:paraId="79C2047F" w14:textId="77777777" w:rsidTr="009144BC">
        <w:trPr>
          <w:trHeight w:val="266"/>
        </w:trPr>
        <w:tc>
          <w:tcPr>
            <w:tcW w:w="2245" w:type="dxa"/>
            <w:gridSpan w:val="2"/>
            <w:tcBorders>
              <w:top w:val="nil"/>
              <w:left w:val="nil"/>
              <w:bottom w:val="nil"/>
              <w:right w:val="nil"/>
            </w:tcBorders>
            <w:noWrap/>
            <w:vAlign w:val="bottom"/>
            <w:hideMark/>
          </w:tcPr>
          <w:p w14:paraId="219F0316" w14:textId="77777777" w:rsidR="00BF1A2F" w:rsidRPr="00F02481" w:rsidRDefault="00BF1A2F" w:rsidP="00BF1A2F">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Monotheistic Religions</w:t>
            </w:r>
          </w:p>
        </w:tc>
        <w:tc>
          <w:tcPr>
            <w:tcW w:w="875" w:type="dxa"/>
            <w:tcBorders>
              <w:top w:val="nil"/>
              <w:left w:val="nil"/>
              <w:bottom w:val="nil"/>
              <w:right w:val="nil"/>
            </w:tcBorders>
            <w:noWrap/>
            <w:vAlign w:val="bottom"/>
            <w:hideMark/>
          </w:tcPr>
          <w:p w14:paraId="6C461B09" w14:textId="77777777" w:rsidR="00BF1A2F" w:rsidRPr="00F02481" w:rsidRDefault="00BF1A2F" w:rsidP="00BF1A2F">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4.31E+09</w:t>
            </w:r>
          </w:p>
        </w:tc>
        <w:tc>
          <w:tcPr>
            <w:tcW w:w="887" w:type="dxa"/>
            <w:tcBorders>
              <w:top w:val="nil"/>
              <w:left w:val="nil"/>
              <w:bottom w:val="nil"/>
              <w:right w:val="nil"/>
            </w:tcBorders>
            <w:noWrap/>
            <w:vAlign w:val="bottom"/>
            <w:hideMark/>
          </w:tcPr>
          <w:p w14:paraId="58882360" w14:textId="77777777" w:rsidR="00BF1A2F" w:rsidRPr="00F02481" w:rsidRDefault="00BF1A2F" w:rsidP="00BF1A2F">
            <w:pPr>
              <w:spacing w:after="0" w:line="240" w:lineRule="auto"/>
              <w:jc w:val="right"/>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51.87%</w:t>
            </w:r>
          </w:p>
        </w:tc>
      </w:tr>
      <w:tr w:rsidR="00BF1A2F" w:rsidRPr="00F02481" w14:paraId="34642E8A" w14:textId="77777777" w:rsidTr="009144BC">
        <w:trPr>
          <w:trHeight w:val="266"/>
        </w:trPr>
        <w:tc>
          <w:tcPr>
            <w:tcW w:w="1765" w:type="dxa"/>
            <w:tcBorders>
              <w:top w:val="nil"/>
              <w:left w:val="nil"/>
              <w:bottom w:val="nil"/>
              <w:right w:val="nil"/>
            </w:tcBorders>
            <w:noWrap/>
            <w:vAlign w:val="bottom"/>
            <w:hideMark/>
          </w:tcPr>
          <w:p w14:paraId="2333682F" w14:textId="77777777" w:rsidR="00BF1A2F" w:rsidRPr="00F02481" w:rsidRDefault="00BF1A2F" w:rsidP="00BF1A2F">
            <w:pPr>
              <w:spacing w:after="0" w:line="240" w:lineRule="auto"/>
              <w:jc w:val="right"/>
              <w:rPr>
                <w:rFonts w:ascii="Aptos Narrow" w:eastAsia="Times New Roman" w:hAnsi="Aptos Narrow" w:cs="Times New Roman"/>
                <w:color w:val="000000"/>
                <w:kern w:val="0"/>
                <w:sz w:val="22"/>
                <w:szCs w:val="22"/>
                <w14:ligatures w14:val="none"/>
              </w:rPr>
            </w:pPr>
          </w:p>
        </w:tc>
        <w:tc>
          <w:tcPr>
            <w:tcW w:w="1355" w:type="dxa"/>
            <w:gridSpan w:val="2"/>
            <w:tcBorders>
              <w:top w:val="nil"/>
              <w:left w:val="nil"/>
              <w:bottom w:val="nil"/>
              <w:right w:val="nil"/>
            </w:tcBorders>
            <w:noWrap/>
            <w:vAlign w:val="bottom"/>
            <w:hideMark/>
          </w:tcPr>
          <w:p w14:paraId="0630AA38" w14:textId="77777777" w:rsidR="00BF1A2F" w:rsidRPr="00F02481" w:rsidRDefault="00BF1A2F" w:rsidP="00BF1A2F">
            <w:pPr>
              <w:spacing w:after="0" w:line="240" w:lineRule="auto"/>
              <w:rPr>
                <w:rFonts w:ascii="Times New Roman" w:eastAsia="Times New Roman" w:hAnsi="Times New Roman" w:cs="Times New Roman"/>
                <w:kern w:val="0"/>
                <w:sz w:val="20"/>
                <w:szCs w:val="20"/>
                <w14:ligatures w14:val="none"/>
              </w:rPr>
            </w:pPr>
          </w:p>
        </w:tc>
        <w:tc>
          <w:tcPr>
            <w:tcW w:w="887" w:type="dxa"/>
            <w:tcBorders>
              <w:top w:val="nil"/>
              <w:left w:val="nil"/>
              <w:bottom w:val="nil"/>
              <w:right w:val="nil"/>
            </w:tcBorders>
            <w:noWrap/>
            <w:vAlign w:val="bottom"/>
            <w:hideMark/>
          </w:tcPr>
          <w:p w14:paraId="13FEE357" w14:textId="77777777" w:rsidR="00BF1A2F" w:rsidRPr="00F02481" w:rsidRDefault="00BF1A2F" w:rsidP="00BF1A2F">
            <w:pPr>
              <w:spacing w:after="0" w:line="240" w:lineRule="auto"/>
              <w:rPr>
                <w:rFonts w:ascii="Times New Roman" w:eastAsia="Times New Roman" w:hAnsi="Times New Roman" w:cs="Times New Roman"/>
                <w:kern w:val="0"/>
                <w:sz w:val="20"/>
                <w:szCs w:val="20"/>
                <w14:ligatures w14:val="none"/>
              </w:rPr>
            </w:pPr>
          </w:p>
        </w:tc>
      </w:tr>
      <w:tr w:rsidR="00BF1A2F" w:rsidRPr="00F02481" w14:paraId="57455674" w14:textId="77777777" w:rsidTr="009144BC">
        <w:trPr>
          <w:trHeight w:val="266"/>
        </w:trPr>
        <w:tc>
          <w:tcPr>
            <w:tcW w:w="4007" w:type="dxa"/>
            <w:gridSpan w:val="4"/>
            <w:tcBorders>
              <w:top w:val="nil"/>
              <w:left w:val="nil"/>
              <w:bottom w:val="nil"/>
              <w:right w:val="nil"/>
            </w:tcBorders>
            <w:noWrap/>
            <w:vAlign w:val="bottom"/>
            <w:hideMark/>
          </w:tcPr>
          <w:p w14:paraId="025A24E0" w14:textId="77777777" w:rsidR="00BF1A2F" w:rsidRPr="00F02481" w:rsidRDefault="00BF1A2F" w:rsidP="00BF1A2F">
            <w:pPr>
              <w:spacing w:after="0" w:line="240" w:lineRule="auto"/>
              <w:rPr>
                <w:rFonts w:ascii="Aptos Narrow" w:eastAsia="Times New Roman" w:hAnsi="Aptos Narrow" w:cs="Times New Roman"/>
                <w:color w:val="000000"/>
                <w:kern w:val="0"/>
                <w:sz w:val="22"/>
                <w:szCs w:val="22"/>
                <w14:ligatures w14:val="none"/>
              </w:rPr>
            </w:pPr>
            <w:r w:rsidRPr="00F02481">
              <w:rPr>
                <w:rFonts w:ascii="Aptos Narrow" w:eastAsia="Times New Roman" w:hAnsi="Aptos Narrow" w:cs="Times New Roman"/>
                <w:color w:val="000000"/>
                <w:kern w:val="0"/>
                <w:sz w:val="22"/>
                <w:szCs w:val="22"/>
                <w14:ligatures w14:val="none"/>
              </w:rPr>
              <w:t>"E+09" is Billion, "E+07" is ten million</w:t>
            </w:r>
          </w:p>
        </w:tc>
      </w:tr>
    </w:tbl>
    <w:p w14:paraId="1289F69D" w14:textId="2C3E0673" w:rsidR="003C0151" w:rsidRDefault="003F162C" w:rsidP="007D259D">
      <w:pPr>
        <w:pStyle w:val="Heading1"/>
      </w:pPr>
      <w:r w:rsidRPr="003F162C">
        <w:t> </w:t>
      </w:r>
      <w:bookmarkStart w:id="10" w:name="_Toc226107453"/>
      <w:bookmarkStart w:id="11" w:name="_Toc226107454"/>
      <w:bookmarkStart w:id="12" w:name="_Toc227508407"/>
      <w:proofErr w:type="gramStart"/>
      <w:r w:rsidR="003C0151">
        <w:t>The Enlightenment</w:t>
      </w:r>
      <w:bookmarkEnd w:id="10"/>
      <w:bookmarkEnd w:id="12"/>
      <w:proofErr w:type="gramEnd"/>
    </w:p>
    <w:p w14:paraId="51C6A313" w14:textId="77777777" w:rsidR="003C0151" w:rsidRPr="003F162C" w:rsidRDefault="003C0151" w:rsidP="003C0151">
      <w:r w:rsidRPr="003F162C">
        <w:t xml:space="preserve">Monotheism ran a tortuous path through the ages where faiths, philosophy and science were in conflict.  The Renaissance restored the art and philosophy of the ancient Greeks and Romans.  Then came the </w:t>
      </w:r>
      <w:r w:rsidRPr="00774A88">
        <w:rPr>
          <w:i/>
          <w:iCs/>
        </w:rPr>
        <w:t>Age of Enlightenment</w:t>
      </w:r>
      <w:r w:rsidRPr="003F162C">
        <w:t xml:space="preserve"> which embraced science and matured faiths to stress love, tolerance and free thought, although free thought spawned the malignant ideologies of communism, socialism, and </w:t>
      </w:r>
      <w:proofErr w:type="spellStart"/>
      <w:r w:rsidRPr="003F162C">
        <w:t>atheismBritannica</w:t>
      </w:r>
      <w:proofErr w:type="spellEnd"/>
      <w:r w:rsidRPr="003F162C">
        <w:t xml:space="preserve"> concisely describes the Enlightenment as:</w:t>
      </w:r>
      <w:r>
        <w:t xml:space="preserve"> </w:t>
      </w:r>
      <w:r w:rsidRPr="003F162C">
        <w:t xml:space="preserve">“a </w:t>
      </w:r>
      <w:r w:rsidRPr="002E22A1">
        <w:t>European </w:t>
      </w:r>
      <w:hyperlink r:id="rId11" w:history="1">
        <w:r w:rsidRPr="002E22A1">
          <w:rPr>
            <w:rStyle w:val="Hyperlink"/>
            <w:u w:val="none"/>
          </w:rPr>
          <w:t>intellectual</w:t>
        </w:r>
      </w:hyperlink>
      <w:r w:rsidRPr="002E22A1">
        <w:t> movement of the 17th and 18th centuries in which ideas concerning God, reason, nature, and humanity were synthesized into a worldview that gained wide assent in the West and that instigated revolutionary developments in </w:t>
      </w:r>
      <w:hyperlink r:id="rId12" w:history="1">
        <w:r w:rsidRPr="002E22A1">
          <w:rPr>
            <w:rStyle w:val="Hyperlink"/>
            <w:u w:val="none"/>
          </w:rPr>
          <w:t>art</w:t>
        </w:r>
      </w:hyperlink>
      <w:r w:rsidRPr="002E22A1">
        <w:t>, </w:t>
      </w:r>
      <w:hyperlink r:id="rId13" w:history="1">
        <w:r w:rsidRPr="002E22A1">
          <w:rPr>
            <w:rStyle w:val="Hyperlink"/>
            <w:u w:val="none"/>
          </w:rPr>
          <w:t>philosophy</w:t>
        </w:r>
      </w:hyperlink>
      <w:r w:rsidRPr="002E22A1">
        <w:t>, and politics. Central to Enlightenment thought were the use and celebration of </w:t>
      </w:r>
      <w:hyperlink r:id="rId14" w:history="1">
        <w:r w:rsidRPr="002E22A1">
          <w:rPr>
            <w:rStyle w:val="Hyperlink"/>
            <w:u w:val="none"/>
          </w:rPr>
          <w:t>reason</w:t>
        </w:r>
      </w:hyperlink>
      <w:r w:rsidRPr="002E22A1">
        <w:t xml:space="preserve">, the power by which humans understand the universe and improve their own condition. The goals of rational humanity </w:t>
      </w:r>
      <w:proofErr w:type="gramStart"/>
      <w:r w:rsidRPr="002E22A1">
        <w:t>were considered to be</w:t>
      </w:r>
      <w:proofErr w:type="gramEnd"/>
      <w:r w:rsidRPr="002E22A1">
        <w:t xml:space="preserve"> knowledge, freedom, and happiness.”</w:t>
      </w:r>
      <w:r>
        <w:t xml:space="preserve">  </w:t>
      </w:r>
      <w:r w:rsidRPr="002E22A1">
        <w:t>A</w:t>
      </w:r>
      <w:r w:rsidRPr="003F162C">
        <w:t xml:space="preserve"> great and early example of the Enlightenment was Galileo Galilei who through his observations with his telescope confirmed that the Earth was not the center of the </w:t>
      </w:r>
      <w:proofErr w:type="gramStart"/>
      <w:r w:rsidRPr="003F162C">
        <w:t>Universe, and</w:t>
      </w:r>
      <w:proofErr w:type="gramEnd"/>
      <w:r w:rsidRPr="003F162C">
        <w:t xml:space="preserve"> was punished for it.</w:t>
      </w:r>
    </w:p>
    <w:p w14:paraId="4C6AF907" w14:textId="77777777" w:rsidR="003C0151" w:rsidRPr="003F162C" w:rsidRDefault="003C0151" w:rsidP="003C0151">
      <w:r w:rsidRPr="003F162C">
        <w:t>The original Enlightenment was strongest in the Netherlands and England.  In fact, these two countries conspired to overthrow King James II of England who was causing severe religious strife</w:t>
      </w:r>
      <w:r>
        <w:t xml:space="preserve"> </w:t>
      </w:r>
      <w:r w:rsidRPr="003F162C">
        <w:t xml:space="preserve">(the near bloodless “Glorious Revolution” of 1688).  Then in early 1689 the English Parliament created their “Bill of Rights”, the foundation of America’s Bill of Rights, which was constructed to limit the powers of government.  It also gave Parliament the responsibility of selecting kings and queens.  Since Parliament </w:t>
      </w:r>
      <w:proofErr w:type="gramStart"/>
      <w:r w:rsidRPr="003F162C">
        <w:t>is</w:t>
      </w:r>
      <w:proofErr w:type="gramEnd"/>
      <w:r w:rsidRPr="003F162C">
        <w:t xml:space="preserve"> elected by the people, the people held ultimate power.</w:t>
      </w:r>
    </w:p>
    <w:p w14:paraId="3EE05550" w14:textId="77777777" w:rsidR="003C0151" w:rsidRDefault="003C0151" w:rsidP="003C0151">
      <w:pPr>
        <w:rPr>
          <w:rStyle w:val="Heading2Char"/>
        </w:rPr>
      </w:pPr>
      <w:r w:rsidRPr="003F162C">
        <w:t xml:space="preserve">The settlement of England’s colonies was primarily done in the spirit of individualism…freedom of religion, and the right to life, liberty, and the pursuit of happiness.  Although Britain’s subjects were all protected by the 1689 Bill of Rights, English commoners’ pursuits were limited by their status as below the aristocracy, primarily </w:t>
      </w:r>
      <w:r>
        <w:t xml:space="preserve">by </w:t>
      </w:r>
      <w:r w:rsidRPr="003F162C">
        <w:t>the ownership of </w:t>
      </w:r>
      <w:r w:rsidRPr="003F162C">
        <w:rPr>
          <w:i/>
          <w:iCs/>
        </w:rPr>
        <w:t>land, e</w:t>
      </w:r>
      <w:r w:rsidRPr="003F162C">
        <w:t xml:space="preserve">xcept for the trades and commerce.  For the commoner to farm, </w:t>
      </w:r>
      <w:proofErr w:type="gramStart"/>
      <w:r w:rsidRPr="003F162C">
        <w:t>hunt</w:t>
      </w:r>
      <w:proofErr w:type="gramEnd"/>
      <w:r w:rsidRPr="003F162C">
        <w:t xml:space="preserve"> and </w:t>
      </w:r>
      <w:proofErr w:type="gramStart"/>
      <w:r w:rsidRPr="003F162C">
        <w:t>to raise</w:t>
      </w:r>
      <w:proofErr w:type="gramEnd"/>
      <w:r w:rsidRPr="003F162C">
        <w:t xml:space="preserve"> livestock was </w:t>
      </w:r>
      <w:r>
        <w:t xml:space="preserve">a </w:t>
      </w:r>
      <w:r w:rsidRPr="003F162C">
        <w:t>primary source of income and wealth.</w:t>
      </w:r>
    </w:p>
    <w:p w14:paraId="7464E3FB" w14:textId="3570733E" w:rsidR="009C07FF" w:rsidRPr="00273B48" w:rsidRDefault="009C07FF" w:rsidP="00273B48">
      <w:pPr>
        <w:pStyle w:val="Heading1"/>
      </w:pPr>
      <w:bookmarkStart w:id="13" w:name="_Toc227508408"/>
      <w:r w:rsidRPr="00273B48">
        <w:t xml:space="preserve">America’s </w:t>
      </w:r>
      <w:r w:rsidR="002B1F2F">
        <w:t>Q</w:t>
      </w:r>
      <w:r w:rsidRPr="00273B48">
        <w:t xml:space="preserve">ualification to be a </w:t>
      </w:r>
      <w:r w:rsidR="002B1F2F">
        <w:t>M</w:t>
      </w:r>
      <w:r w:rsidRPr="00273B48">
        <w:t>essiah</w:t>
      </w:r>
      <w:bookmarkEnd w:id="13"/>
    </w:p>
    <w:p w14:paraId="5D8B1103" w14:textId="72C526B6" w:rsidR="009C07FF" w:rsidRPr="00011C26" w:rsidRDefault="009C07FF" w:rsidP="003F05EE">
      <w:pPr>
        <w:pStyle w:val="Heading2"/>
      </w:pPr>
      <w:bookmarkStart w:id="14" w:name="_Toc227508409"/>
      <w:r w:rsidRPr="00011C26">
        <w:t xml:space="preserve">America’s </w:t>
      </w:r>
      <w:r w:rsidR="00464825">
        <w:t>B</w:t>
      </w:r>
      <w:r w:rsidRPr="00011C26">
        <w:t xml:space="preserve">ehavior </w:t>
      </w:r>
      <w:r w:rsidR="004F446D">
        <w:t>t</w:t>
      </w:r>
      <w:r w:rsidRPr="00011C26">
        <w:t xml:space="preserve">owards Jews </w:t>
      </w:r>
      <w:r w:rsidR="00464825">
        <w:t>S</w:t>
      </w:r>
      <w:r w:rsidRPr="00011C26">
        <w:t xml:space="preserve">ince </w:t>
      </w:r>
      <w:r w:rsidR="00464825">
        <w:t>I</w:t>
      </w:r>
      <w:r w:rsidRPr="00011C26">
        <w:t>ts founding</w:t>
      </w:r>
      <w:bookmarkEnd w:id="14"/>
    </w:p>
    <w:p w14:paraId="3B18919B" w14:textId="121CBB4E" w:rsidR="009C07FF" w:rsidRPr="003F162C" w:rsidRDefault="009C07FF" w:rsidP="009C07FF">
      <w:r w:rsidRPr="003F162C">
        <w:t xml:space="preserve">This treatment will also show how Freemasonry has a major effect on the American character, and </w:t>
      </w:r>
      <w:r w:rsidR="00F01D4E">
        <w:t xml:space="preserve">the influence </w:t>
      </w:r>
      <w:r w:rsidR="00303159">
        <w:t>of</w:t>
      </w:r>
      <w:r w:rsidRPr="003F162C">
        <w:t xml:space="preserve"> two key Masons, besides George Washington (a Mason), that were singularly responsible for America’s independence (Ben Franklin) and for </w:t>
      </w:r>
      <w:r>
        <w:t>t</w:t>
      </w:r>
      <w:r w:rsidRPr="003F162C">
        <w:t>he establishment of the State of Israel (Harry Truman)</w:t>
      </w:r>
      <w:r w:rsidR="00E033A9">
        <w:t xml:space="preserve"> will be described</w:t>
      </w:r>
      <w:r w:rsidRPr="003F162C">
        <w:t>.</w:t>
      </w:r>
    </w:p>
    <w:p w14:paraId="3C8DE10A" w14:textId="76FBD41A" w:rsidR="003F162C" w:rsidRPr="003F162C" w:rsidRDefault="003F162C" w:rsidP="003F05EE">
      <w:pPr>
        <w:pStyle w:val="Heading2"/>
      </w:pPr>
      <w:bookmarkStart w:id="15" w:name="_Toc227508410"/>
      <w:r w:rsidRPr="003F162C">
        <w:t>The Enlightenment and the Influence of Freemasonry on the Development of the American Character</w:t>
      </w:r>
      <w:bookmarkEnd w:id="11"/>
      <w:bookmarkEnd w:id="15"/>
    </w:p>
    <w:p w14:paraId="6F2455E1" w14:textId="1AFA4212" w:rsidR="0015648B" w:rsidRPr="001B3C49" w:rsidRDefault="007E050F" w:rsidP="001B3C49">
      <w:pPr>
        <w:pStyle w:val="Heading3"/>
        <w:rPr>
          <w:rStyle w:val="Heading2Char"/>
          <w:rFonts w:asciiTheme="minorHAnsi" w:hAnsiTheme="minorHAnsi"/>
          <w:sz w:val="28"/>
          <w:szCs w:val="28"/>
        </w:rPr>
      </w:pPr>
      <w:bookmarkStart w:id="16" w:name="_Toc226107455"/>
      <w:bookmarkStart w:id="17" w:name="_Toc227508411"/>
      <w:r w:rsidRPr="001B3C49">
        <w:rPr>
          <w:rStyle w:val="Heading2Char"/>
          <w:rFonts w:asciiTheme="minorHAnsi" w:hAnsiTheme="minorHAnsi"/>
          <w:sz w:val="28"/>
          <w:szCs w:val="28"/>
        </w:rPr>
        <w:t>Free</w:t>
      </w:r>
      <w:r w:rsidR="0015648B" w:rsidRPr="001B3C49">
        <w:rPr>
          <w:rStyle w:val="Heading2Char"/>
          <w:rFonts w:asciiTheme="minorHAnsi" w:hAnsiTheme="minorHAnsi"/>
          <w:sz w:val="28"/>
          <w:szCs w:val="28"/>
        </w:rPr>
        <w:t>masonry</w:t>
      </w:r>
      <w:bookmarkEnd w:id="16"/>
      <w:bookmarkEnd w:id="17"/>
    </w:p>
    <w:p w14:paraId="3F88DB84" w14:textId="0254C9C2" w:rsidR="00DD2660" w:rsidRPr="003F162C" w:rsidRDefault="003F162C" w:rsidP="00DD2660">
      <w:r w:rsidRPr="003F162C">
        <w:t xml:space="preserve">Freemasonry is a non-discriminating fraternity based on virtue and morality, requiring only to be a good man and </w:t>
      </w:r>
      <w:r w:rsidR="007C6A73">
        <w:t>a</w:t>
      </w:r>
      <w:r w:rsidRPr="003F162C">
        <w:t>ccep</w:t>
      </w:r>
      <w:r w:rsidR="007C6A73">
        <w:t>t</w:t>
      </w:r>
      <w:r w:rsidRPr="003F162C">
        <w:t xml:space="preserve"> God as the Supreme Architect of the Universe</w:t>
      </w:r>
      <w:r w:rsidR="00A55DD1">
        <w:t>,</w:t>
      </w:r>
      <w:r w:rsidRPr="003F162C">
        <w:t xml:space="preserve"> and ha</w:t>
      </w:r>
      <w:r w:rsidR="00A55DD1">
        <w:t>s</w:t>
      </w:r>
      <w:r w:rsidRPr="003F162C">
        <w:t xml:space="preserve"> existed centuries before the Enlightenment, yet embodied the spirit of the Enlightenment.  It was strong in England and Scotland, but from fear of persecution their lodges were clandestine.  Then in 1717, because of the </w:t>
      </w:r>
      <w:r w:rsidR="001D553A">
        <w:t xml:space="preserve">enlightenment </w:t>
      </w:r>
      <w:r w:rsidRPr="003F162C">
        <w:t>of the new regime</w:t>
      </w:r>
      <w:r w:rsidR="001D553A">
        <w:t xml:space="preserve"> (the English Bill of Rights)</w:t>
      </w:r>
      <w:r w:rsidRPr="003F162C">
        <w:t xml:space="preserve">, the Grand Lodge of London was formed, containing four individual lodges (it later became the Grand Lodge of England to include Scotch and Irish Masons).  </w:t>
      </w:r>
      <w:r w:rsidR="00DD2660">
        <w:t>From the</w:t>
      </w:r>
      <w:r w:rsidR="00831F39">
        <w:t>re</w:t>
      </w:r>
      <w:r w:rsidRPr="003F162C">
        <w:t xml:space="preserve"> Freemasonry spread openly and</w:t>
      </w:r>
      <w:r w:rsidR="00DD2660" w:rsidRPr="00DD2660">
        <w:t xml:space="preserve"> </w:t>
      </w:r>
      <w:r w:rsidR="001D40F5">
        <w:t>clandestine l</w:t>
      </w:r>
      <w:r w:rsidR="006F28A6">
        <w:t xml:space="preserve">odges </w:t>
      </w:r>
      <w:r w:rsidR="00DD2660" w:rsidRPr="003F162C">
        <w:t>joined Grand Lodges</w:t>
      </w:r>
      <w:r w:rsidR="004A4656">
        <w:t>.</w:t>
      </w:r>
      <w:r w:rsidR="00DD2660" w:rsidRPr="003F162C">
        <w:t xml:space="preserve"> </w:t>
      </w:r>
      <w:r w:rsidR="004A4656">
        <w:t xml:space="preserve"> </w:t>
      </w:r>
      <w:r w:rsidR="00DD2660" w:rsidRPr="003F162C">
        <w:t xml:space="preserve">Masonry was </w:t>
      </w:r>
      <w:r w:rsidR="003D484C">
        <w:t xml:space="preserve">soon </w:t>
      </w:r>
      <w:r w:rsidR="00DD2660" w:rsidRPr="003F162C">
        <w:t>introduced to the English colonies of America, where it thrived and was of great influence.  </w:t>
      </w:r>
      <w:r w:rsidR="00DD2660" w:rsidRPr="003F162C">
        <w:rPr>
          <w:i/>
          <w:iCs/>
        </w:rPr>
        <w:t>For more on Freemasonry See Appendix-C.</w:t>
      </w:r>
    </w:p>
    <w:p w14:paraId="005A1FCA" w14:textId="77777777" w:rsidR="00DD2660" w:rsidRPr="003F162C" w:rsidRDefault="00DD2660" w:rsidP="00DD2660">
      <w:pPr>
        <w:pStyle w:val="Heading2"/>
      </w:pPr>
      <w:bookmarkStart w:id="18" w:name="_Toc226107457"/>
      <w:bookmarkStart w:id="19" w:name="_Toc227508412"/>
      <w:r w:rsidRPr="003F162C">
        <w:t>America’s Behavior Since its Founding</w:t>
      </w:r>
      <w:bookmarkEnd w:id="18"/>
      <w:bookmarkEnd w:id="19"/>
    </w:p>
    <w:p w14:paraId="51927724" w14:textId="77777777" w:rsidR="003F162C" w:rsidRPr="003F162C" w:rsidRDefault="003F162C" w:rsidP="00AE3D2D">
      <w:pPr>
        <w:numPr>
          <w:ilvl w:val="0"/>
          <w:numId w:val="3"/>
        </w:numPr>
        <w:spacing w:after="100" w:afterAutospacing="1"/>
      </w:pPr>
      <w:r w:rsidRPr="003F162C">
        <w:t>The U. S. Constitution with its Bill of Rights</w:t>
      </w:r>
    </w:p>
    <w:p w14:paraId="7AF17232" w14:textId="77777777" w:rsidR="003F162C" w:rsidRPr="003F162C" w:rsidRDefault="003F162C" w:rsidP="00AE3D2D">
      <w:pPr>
        <w:numPr>
          <w:ilvl w:val="0"/>
          <w:numId w:val="3"/>
        </w:numPr>
        <w:spacing w:after="100" w:afterAutospacing="1"/>
      </w:pPr>
      <w:r w:rsidRPr="003F162C">
        <w:t>Abolition of slavery, first in the North, then by a ghastly and costly Civil War, the entire nation.</w:t>
      </w:r>
    </w:p>
    <w:p w14:paraId="1BB6EB5E" w14:textId="77777777" w:rsidR="003F162C" w:rsidRDefault="003F162C" w:rsidP="00AE3D2D">
      <w:pPr>
        <w:numPr>
          <w:ilvl w:val="0"/>
          <w:numId w:val="3"/>
        </w:numPr>
        <w:spacing w:after="100" w:afterAutospacing="1"/>
      </w:pPr>
      <w:r w:rsidRPr="003F162C">
        <w:t>Woman suffrage</w:t>
      </w:r>
    </w:p>
    <w:p w14:paraId="32D790CB" w14:textId="1546CB46" w:rsidR="00602459" w:rsidRPr="003F162C" w:rsidRDefault="00C86F75" w:rsidP="00AE3D2D">
      <w:pPr>
        <w:numPr>
          <w:ilvl w:val="0"/>
          <w:numId w:val="3"/>
        </w:numPr>
        <w:spacing w:after="100" w:afterAutospacing="1"/>
      </w:pPr>
      <w:r>
        <w:t>Winning two World Wars and the foundation of the United Nations</w:t>
      </w:r>
    </w:p>
    <w:p w14:paraId="53702AB9" w14:textId="77777777" w:rsidR="003F162C" w:rsidRPr="003F162C" w:rsidRDefault="003F162C" w:rsidP="00AE3D2D">
      <w:pPr>
        <w:numPr>
          <w:ilvl w:val="0"/>
          <w:numId w:val="3"/>
        </w:numPr>
        <w:spacing w:after="100" w:afterAutospacing="1"/>
      </w:pPr>
      <w:r w:rsidRPr="003F162C">
        <w:t>The Civil Rights Act of 1964 and the elimination of Jim Crow.</w:t>
      </w:r>
    </w:p>
    <w:p w14:paraId="1123D02E" w14:textId="77777777" w:rsidR="003F162C" w:rsidRPr="000D594C" w:rsidRDefault="003F162C" w:rsidP="004613E3">
      <w:pPr>
        <w:pStyle w:val="Heading3"/>
      </w:pPr>
      <w:bookmarkStart w:id="20" w:name="_Toc226107458"/>
      <w:bookmarkStart w:id="21" w:name="_Toc227508413"/>
      <w:r w:rsidRPr="000D594C">
        <w:t>America’s Behavior towards Jews and Israel</w:t>
      </w:r>
      <w:bookmarkEnd w:id="20"/>
      <w:bookmarkEnd w:id="21"/>
    </w:p>
    <w:p w14:paraId="25F62770" w14:textId="4E7BF196" w:rsidR="003F162C" w:rsidRPr="003F162C" w:rsidRDefault="003F162C" w:rsidP="003F162C">
      <w:pPr>
        <w:numPr>
          <w:ilvl w:val="0"/>
          <w:numId w:val="4"/>
        </w:numPr>
      </w:pPr>
      <w:r w:rsidRPr="003F162C">
        <w:t xml:space="preserve">A haven for Jews ever since its founding, excepting immigration quotas set by the Immigration Act of 1924 (which limited a vast number of Jews and others escaping Germany) </w:t>
      </w:r>
      <w:r w:rsidR="00511F42">
        <w:t>which was</w:t>
      </w:r>
      <w:r w:rsidRPr="003F162C">
        <w:t xml:space="preserve"> finally reversed by the Immigration Act of 1965.</w:t>
      </w:r>
    </w:p>
    <w:p w14:paraId="6F53CC66" w14:textId="4FEF6233" w:rsidR="003F162C" w:rsidRPr="003F162C" w:rsidRDefault="003F162C" w:rsidP="003F162C">
      <w:pPr>
        <w:numPr>
          <w:ilvl w:val="0"/>
          <w:numId w:val="4"/>
        </w:numPr>
      </w:pPr>
      <w:r w:rsidRPr="003F162C">
        <w:t xml:space="preserve">Defeat of the Nazi regime in World War II, </w:t>
      </w:r>
      <w:r w:rsidR="002E5828">
        <w:t xml:space="preserve">stopping the Holocaust.  </w:t>
      </w:r>
      <w:proofErr w:type="gramStart"/>
      <w:r w:rsidR="00651099">
        <w:t>Otherwise</w:t>
      </w:r>
      <w:proofErr w:type="gramEnd"/>
      <w:r w:rsidR="00651099">
        <w:t xml:space="preserve"> t</w:t>
      </w:r>
      <w:r w:rsidR="009E279F">
        <w:t xml:space="preserve">here would </w:t>
      </w:r>
      <w:r w:rsidR="003B5314">
        <w:t>hardly be a Jew alive in the world today</w:t>
      </w:r>
      <w:r w:rsidR="00651099">
        <w:t>.</w:t>
      </w:r>
      <w:r w:rsidR="003B5314">
        <w:t xml:space="preserve"> </w:t>
      </w:r>
    </w:p>
    <w:p w14:paraId="7CD567A7" w14:textId="4BA6CFC5" w:rsidR="003F162C" w:rsidRPr="003F162C" w:rsidRDefault="003F162C" w:rsidP="003F162C">
      <w:pPr>
        <w:numPr>
          <w:ilvl w:val="0"/>
          <w:numId w:val="4"/>
        </w:numPr>
      </w:pPr>
      <w:r w:rsidRPr="003F162C">
        <w:t>The foundation of an independent Palestine, partitioned between Jews and Arabs, by vote of the United Nations General Assembly</w:t>
      </w:r>
      <w:r w:rsidR="0032560F">
        <w:t xml:space="preserve"> </w:t>
      </w:r>
      <w:r w:rsidR="002D1C9B">
        <w:t>(UN Resolution 181</w:t>
      </w:r>
      <w:r w:rsidR="00282BE3">
        <w:t>.  See Appendix E)</w:t>
      </w:r>
      <w:r w:rsidR="00EB3FB9">
        <w:t>.</w:t>
      </w:r>
    </w:p>
    <w:p w14:paraId="21F66296" w14:textId="77777777" w:rsidR="003F162C" w:rsidRPr="003F162C" w:rsidRDefault="003F162C" w:rsidP="003F162C">
      <w:pPr>
        <w:numPr>
          <w:ilvl w:val="1"/>
          <w:numId w:val="4"/>
        </w:numPr>
      </w:pPr>
      <w:r w:rsidRPr="003F162C">
        <w:rPr>
          <w:i/>
          <w:iCs/>
        </w:rPr>
        <w:t>A great majority of Americans supported a Jewish homeland</w:t>
      </w:r>
    </w:p>
    <w:p w14:paraId="0430E425" w14:textId="77777777" w:rsidR="003F162C" w:rsidRPr="003F162C" w:rsidRDefault="003F162C" w:rsidP="003F162C">
      <w:pPr>
        <w:numPr>
          <w:ilvl w:val="1"/>
          <w:numId w:val="4"/>
        </w:numPr>
      </w:pPr>
      <w:r w:rsidRPr="003F162C">
        <w:t>Passed on Nov. 29th, 1947</w:t>
      </w:r>
    </w:p>
    <w:p w14:paraId="62AD1623" w14:textId="77777777" w:rsidR="003F162C" w:rsidRPr="00C4106E" w:rsidRDefault="003F162C" w:rsidP="003F162C">
      <w:pPr>
        <w:numPr>
          <w:ilvl w:val="1"/>
          <w:numId w:val="4"/>
        </w:numPr>
      </w:pPr>
      <w:r w:rsidRPr="00C4106E">
        <w:t>the </w:t>
      </w:r>
      <w:hyperlink r:id="rId15" w:history="1">
        <w:r w:rsidRPr="00C4106E">
          <w:rPr>
            <w:rStyle w:val="Hyperlink"/>
            <w:color w:val="auto"/>
            <w:u w:val="none"/>
          </w:rPr>
          <w:t>US Congress</w:t>
        </w:r>
      </w:hyperlink>
      <w:r w:rsidRPr="00C4106E">
        <w:t> had also passed in 1922 the Lodge-Fish resolution, the first </w:t>
      </w:r>
      <w:hyperlink r:id="rId16" w:history="1">
        <w:r w:rsidRPr="00C4106E">
          <w:rPr>
            <w:rStyle w:val="Hyperlink"/>
            <w:color w:val="auto"/>
            <w:u w:val="none"/>
          </w:rPr>
          <w:t>joint resolution</w:t>
        </w:r>
      </w:hyperlink>
      <w:r w:rsidRPr="00C4106E">
        <w:t> stating its support for “the establishment in Palestine of a national home for the Jewish people.”  The same day, the British Mandate of Palestine was approved by the Council of the </w:t>
      </w:r>
      <w:hyperlink r:id="rId17" w:history="1">
        <w:r w:rsidRPr="00C4106E">
          <w:rPr>
            <w:rStyle w:val="Hyperlink"/>
            <w:color w:val="auto"/>
            <w:u w:val="none"/>
          </w:rPr>
          <w:t>League of Nations</w:t>
        </w:r>
      </w:hyperlink>
      <w:r w:rsidRPr="00C4106E">
        <w:t>.</w:t>
      </w:r>
    </w:p>
    <w:p w14:paraId="25372D7C" w14:textId="3C1A1EDD" w:rsidR="003F162C" w:rsidRPr="00C4106E" w:rsidRDefault="007F7317" w:rsidP="003F162C">
      <w:pPr>
        <w:numPr>
          <w:ilvl w:val="1"/>
          <w:numId w:val="4"/>
        </w:numPr>
      </w:pPr>
      <w:r w:rsidRPr="00C4106E">
        <w:t>O</w:t>
      </w:r>
      <w:r w:rsidR="0035417D" w:rsidRPr="00C4106E">
        <w:t xml:space="preserve">f the UN </w:t>
      </w:r>
      <w:r w:rsidR="003F162C" w:rsidRPr="00C4106E">
        <w:t>2/3 Majority required, 33 of 49 countries vot</w:t>
      </w:r>
      <w:r w:rsidR="008D320B" w:rsidRPr="00C4106E">
        <w:t>ed</w:t>
      </w:r>
      <w:r w:rsidR="003F162C" w:rsidRPr="00C4106E">
        <w:t xml:space="preserve"> for, </w:t>
      </w:r>
      <w:r w:rsidR="008D320B" w:rsidRPr="00C4106E">
        <w:t xml:space="preserve">voting </w:t>
      </w:r>
      <w:r w:rsidR="003F162C" w:rsidRPr="00C4106E">
        <w:t>against were all Moslem countries, Greece and Cuba, and ten abstentions, including Britain.</w:t>
      </w:r>
    </w:p>
    <w:p w14:paraId="4A020C87" w14:textId="779D8123" w:rsidR="00864E7B" w:rsidRPr="00C4106E" w:rsidRDefault="00FE4CD5" w:rsidP="00864E7B">
      <w:pPr>
        <w:numPr>
          <w:ilvl w:val="1"/>
          <w:numId w:val="4"/>
        </w:numPr>
      </w:pPr>
      <w:r w:rsidRPr="00C4106E">
        <w:t xml:space="preserve">The USSR (Russia) voted </w:t>
      </w:r>
      <w:r w:rsidRPr="00C4106E">
        <w:rPr>
          <w:i/>
          <w:iCs/>
        </w:rPr>
        <w:t>for</w:t>
      </w:r>
      <w:r w:rsidRPr="00C4106E">
        <w:t xml:space="preserve">, </w:t>
      </w:r>
      <w:r w:rsidR="00864E7B" w:rsidRPr="00C4106E">
        <w:t>probably to cultivate Arab countr</w:t>
      </w:r>
      <w:r w:rsidR="009767EC" w:rsidRPr="00C4106E">
        <w:t xml:space="preserve">ies as client states as many </w:t>
      </w:r>
      <w:r w:rsidR="00030572" w:rsidRPr="00C4106E">
        <w:t>were</w:t>
      </w:r>
      <w:r w:rsidR="006075CE" w:rsidRPr="00C4106E">
        <w:t>: e</w:t>
      </w:r>
      <w:r w:rsidR="00FF1CA4">
        <w:t>.</w:t>
      </w:r>
      <w:r w:rsidR="006075CE" w:rsidRPr="00C4106E">
        <w:t>g</w:t>
      </w:r>
      <w:r w:rsidR="00FF1CA4">
        <w:t>.</w:t>
      </w:r>
      <w:r w:rsidR="00A52A29">
        <w:t>;</w:t>
      </w:r>
      <w:r w:rsidR="00030572" w:rsidRPr="00C4106E">
        <w:t xml:space="preserve"> In the wars against </w:t>
      </w:r>
      <w:r w:rsidR="00A55CBA" w:rsidRPr="00C4106E">
        <w:t>Israel the Arabs used Soviet weapons.</w:t>
      </w:r>
    </w:p>
    <w:p w14:paraId="50D8AFAF" w14:textId="77777777" w:rsidR="003F162C" w:rsidRPr="00C4106E" w:rsidRDefault="003F162C" w:rsidP="003F162C">
      <w:pPr>
        <w:numPr>
          <w:ilvl w:val="1"/>
          <w:numId w:val="4"/>
        </w:numPr>
      </w:pPr>
      <w:r w:rsidRPr="00C4106E">
        <w:t>the United States signed the </w:t>
      </w:r>
      <w:hyperlink r:id="rId18" w:history="1">
        <w:r w:rsidRPr="00C4106E">
          <w:rPr>
            <w:rStyle w:val="Hyperlink"/>
            <w:color w:val="auto"/>
            <w:u w:val="none"/>
          </w:rPr>
          <w:t>Tripartite Declaration of 1950</w:t>
        </w:r>
      </w:hyperlink>
      <w:r w:rsidRPr="00C4106E">
        <w:t> with Britain and France. In it, they pledged to take action within and outside the United Nations to prevent violations of the frontiers or armistice (between Arabs and Jews, 1949) lines; outlined their commitment to peace and stability in the area and their opposition to the use or threat of force; and reiterated their opposition to the development of an arms race in the region.</w:t>
      </w:r>
    </w:p>
    <w:p w14:paraId="23D8AAE9" w14:textId="77777777" w:rsidR="003F162C" w:rsidRPr="00C4106E" w:rsidRDefault="003F162C" w:rsidP="003F162C">
      <w:pPr>
        <w:numPr>
          <w:ilvl w:val="1"/>
          <w:numId w:val="4"/>
        </w:numPr>
      </w:pPr>
      <w:r w:rsidRPr="00C4106E">
        <w:rPr>
          <w:i/>
          <w:iCs/>
        </w:rPr>
        <w:t>See Appendix-C for Harry Truman’s efforts to carry the UN Resolution establishing an independent Palestine partitioned between Jews and Arabs.</w:t>
      </w:r>
    </w:p>
    <w:p w14:paraId="4A217A6B" w14:textId="77777777" w:rsidR="003F162C" w:rsidRPr="00C4106E" w:rsidRDefault="003F162C" w:rsidP="003F162C">
      <w:pPr>
        <w:numPr>
          <w:ilvl w:val="0"/>
          <w:numId w:val="4"/>
        </w:numPr>
      </w:pPr>
      <w:r w:rsidRPr="00C4106E">
        <w:t>There was great resistance from the State Dept. (Sec’y General George C. Marshall and the Defense Dept. (Sec’y James Forrestal).  This was because</w:t>
      </w:r>
    </w:p>
    <w:p w14:paraId="0162498B" w14:textId="77777777" w:rsidR="003F162C" w:rsidRPr="00C4106E" w:rsidRDefault="003F162C" w:rsidP="003F162C">
      <w:pPr>
        <w:numPr>
          <w:ilvl w:val="1"/>
          <w:numId w:val="4"/>
        </w:numPr>
      </w:pPr>
      <w:r w:rsidRPr="00C4106E">
        <w:t>In case of the Cold War turning Hot, the allies would not have access to Mideast oil.</w:t>
      </w:r>
    </w:p>
    <w:p w14:paraId="32AC17D6" w14:textId="77777777" w:rsidR="003F162C" w:rsidRPr="00C4106E" w:rsidRDefault="003F162C" w:rsidP="003F162C">
      <w:pPr>
        <w:numPr>
          <w:ilvl w:val="1"/>
          <w:numId w:val="4"/>
        </w:numPr>
      </w:pPr>
      <w:r w:rsidRPr="00C4106E">
        <w:t>Europe was receiving 80% of its oil from the Mideast, the loss of which would destroy the rebuilding of Europe under the Marshall Plan.</w:t>
      </w:r>
    </w:p>
    <w:p w14:paraId="0F1B4B62" w14:textId="3B990BFE" w:rsidR="003F162C" w:rsidRPr="00C4106E" w:rsidRDefault="007A6F70" w:rsidP="003F162C">
      <w:pPr>
        <w:numPr>
          <w:ilvl w:val="0"/>
          <w:numId w:val="4"/>
        </w:numPr>
      </w:pPr>
      <w:r>
        <w:t>P</w:t>
      </w:r>
      <w:r w:rsidRPr="00C4106E">
        <w:t xml:space="preserve">erhaps to </w:t>
      </w:r>
      <w:r>
        <w:t>m</w:t>
      </w:r>
      <w:r w:rsidRPr="00C4106E">
        <w:t>ollify the enmity of the Moslem state</w:t>
      </w:r>
      <w:r>
        <w:t>s</w:t>
      </w:r>
      <w:r w:rsidR="003B0099">
        <w:t xml:space="preserve"> t</w:t>
      </w:r>
      <w:r w:rsidR="003F162C" w:rsidRPr="00C4106E">
        <w:t xml:space="preserve">he U.S. did not provide military support for the Israelis during its war of independence but did send much financial support from individual Americans.  </w:t>
      </w:r>
    </w:p>
    <w:p w14:paraId="25279707" w14:textId="77777777" w:rsidR="003F162C" w:rsidRPr="00C4106E" w:rsidRDefault="003F162C" w:rsidP="003F162C">
      <w:pPr>
        <w:numPr>
          <w:ilvl w:val="0"/>
          <w:numId w:val="4"/>
        </w:numPr>
      </w:pPr>
      <w:r w:rsidRPr="00C4106E">
        <w:t>The U.S., under President Eisenhower, intervened in the 1956 Suez Canal war, resulting in the Soviets not entering on behalf of the Egyptians (who seized the Canal from the Europeans and refused passage of Israeli commerce), and the French, English and Israelis retreating from the Canal.</w:t>
      </w:r>
    </w:p>
    <w:p w14:paraId="7AD9AE02" w14:textId="77777777" w:rsidR="003F162C" w:rsidRPr="00C4106E" w:rsidRDefault="003F162C" w:rsidP="003F162C">
      <w:pPr>
        <w:numPr>
          <w:ilvl w:val="0"/>
          <w:numId w:val="4"/>
        </w:numPr>
      </w:pPr>
      <w:r w:rsidRPr="00C4106E">
        <w:t>The U.S. began openly providing arms to Israel in 1960.  The Soviets had been and continued to arm Israel’s Arab enemies.</w:t>
      </w:r>
    </w:p>
    <w:p w14:paraId="0BF58FB5" w14:textId="7CB08C12" w:rsidR="003F162C" w:rsidRPr="00C4106E" w:rsidRDefault="003F162C" w:rsidP="003F162C">
      <w:pPr>
        <w:numPr>
          <w:ilvl w:val="0"/>
          <w:numId w:val="4"/>
        </w:numPr>
      </w:pPr>
      <w:r w:rsidRPr="00C4106E">
        <w:t>The U.S. strongly supported Israel in the 1967 “Six Day War” and the 1973 “Yom Kippur War”</w:t>
      </w:r>
      <w:r w:rsidR="00793620" w:rsidRPr="00C4106E">
        <w:t xml:space="preserve"> </w:t>
      </w:r>
      <w:r w:rsidR="00215195" w:rsidRPr="00C4106E">
        <w:t>and teamed with Israel in the 202</w:t>
      </w:r>
      <w:r w:rsidR="00B57DF0" w:rsidRPr="00C4106E">
        <w:t xml:space="preserve">6 </w:t>
      </w:r>
      <w:r w:rsidR="00215195" w:rsidRPr="00C4106E">
        <w:t>war against Iran</w:t>
      </w:r>
      <w:r w:rsidR="00B57DF0" w:rsidRPr="00C4106E">
        <w:t>.</w:t>
      </w:r>
    </w:p>
    <w:p w14:paraId="6696D01E" w14:textId="77777777" w:rsidR="003F162C" w:rsidRPr="00C4106E" w:rsidRDefault="003F162C" w:rsidP="003F162C">
      <w:pPr>
        <w:numPr>
          <w:ilvl w:val="0"/>
          <w:numId w:val="4"/>
        </w:numPr>
      </w:pPr>
      <w:r w:rsidRPr="00C4106E">
        <w:t>In 1979 the U.S. under President Carter arranged a successful peace agreement between the Israelis and the Egyptians.  Part of the agreement was that the U.S. was to give each of the combatants $3 Billion per year.</w:t>
      </w:r>
    </w:p>
    <w:p w14:paraId="42BB0609" w14:textId="77777777" w:rsidR="003F162C" w:rsidRPr="00C4106E" w:rsidRDefault="003F162C" w:rsidP="003F162C">
      <w:pPr>
        <w:numPr>
          <w:ilvl w:val="0"/>
          <w:numId w:val="4"/>
        </w:numPr>
      </w:pPr>
      <w:r w:rsidRPr="00C4106E">
        <w:t>The US and Israel are engaged in extensive strategic, political and military cooperation. This cooperation is broad and includes American aid, intelligence sharing, and joint military exercises. American military aid to Israel comes in different forms, including grants, special project allocations, and loans.</w:t>
      </w:r>
    </w:p>
    <w:p w14:paraId="1BE359C5" w14:textId="77777777" w:rsidR="003F162C" w:rsidRPr="00C4106E" w:rsidRDefault="003F162C" w:rsidP="003F162C">
      <w:pPr>
        <w:numPr>
          <w:ilvl w:val="0"/>
          <w:numId w:val="4"/>
        </w:numPr>
      </w:pPr>
      <w:r w:rsidRPr="00C4106E">
        <w:t>In December 2017, the U.S. under President Trump recognized Jerusalem as Israel’s capitol and moved its embassy from Tel Aviv to Jerusalem.</w:t>
      </w:r>
    </w:p>
    <w:p w14:paraId="7BF78D84" w14:textId="77777777" w:rsidR="003F162C" w:rsidRPr="00C4106E" w:rsidRDefault="003F162C" w:rsidP="003F162C">
      <w:pPr>
        <w:numPr>
          <w:ilvl w:val="0"/>
          <w:numId w:val="4"/>
        </w:numPr>
      </w:pPr>
      <w:r w:rsidRPr="00C4106E">
        <w:t xml:space="preserve">In September 2020, the U.S. under President Trump achieved a successful milestone in resolving the </w:t>
      </w:r>
      <w:proofErr w:type="gramStart"/>
      <w:r w:rsidRPr="00C4106E">
        <w:t>Arab-Israeli</w:t>
      </w:r>
      <w:proofErr w:type="gramEnd"/>
      <w:r w:rsidRPr="00C4106E">
        <w:t xml:space="preserve"> conflict by arranging peace and mutual recognition between Israel and the United Arab Emirates (UAE), and other Arab states may follow.</w:t>
      </w:r>
    </w:p>
    <w:p w14:paraId="62FCEE92" w14:textId="77777777" w:rsidR="003F162C" w:rsidRPr="00C4106E" w:rsidRDefault="003F162C" w:rsidP="004F7418">
      <w:pPr>
        <w:pStyle w:val="Heading1"/>
      </w:pPr>
      <w:bookmarkStart w:id="22" w:name="_Toc227508414"/>
      <w:r w:rsidRPr="00C4106E">
        <w:t>Conclusion</w:t>
      </w:r>
      <w:bookmarkEnd w:id="22"/>
    </w:p>
    <w:p w14:paraId="1C594D5A" w14:textId="77777777" w:rsidR="003F162C" w:rsidRPr="00C4106E" w:rsidRDefault="003F162C" w:rsidP="003F162C">
      <w:r w:rsidRPr="00C4106E">
        <w:t>The United States of America qualifies to be the Jewish Messiah because:</w:t>
      </w:r>
    </w:p>
    <w:p w14:paraId="28F94845" w14:textId="77777777" w:rsidR="003F162C" w:rsidRPr="00C4106E" w:rsidRDefault="003F162C" w:rsidP="003F162C">
      <w:pPr>
        <w:numPr>
          <w:ilvl w:val="0"/>
          <w:numId w:val="5"/>
        </w:numPr>
      </w:pPr>
      <w:r w:rsidRPr="00C4106E">
        <w:t>Given the nature of the American people and their leaders, the United States was a virtuous nation who continues to correct its faults, and</w:t>
      </w:r>
    </w:p>
    <w:p w14:paraId="7E5638FC" w14:textId="77777777" w:rsidR="003F162C" w:rsidRPr="00C4106E" w:rsidRDefault="003F162C" w:rsidP="003F162C">
      <w:pPr>
        <w:numPr>
          <w:ilvl w:val="0"/>
          <w:numId w:val="5"/>
        </w:numPr>
      </w:pPr>
      <w:r w:rsidRPr="00C4106E">
        <w:t>The United States has an outstanding history as a haven for Jews and for the support of Israel.</w:t>
      </w:r>
    </w:p>
    <w:p w14:paraId="4CD5050C" w14:textId="1EBD7366" w:rsidR="00475ECA" w:rsidRDefault="003F162C" w:rsidP="00C45982">
      <w:pPr>
        <w:jc w:val="both"/>
      </w:pPr>
      <w:r w:rsidRPr="00C4106E">
        <w:t xml:space="preserve">If this </w:t>
      </w:r>
      <w:r w:rsidR="007E7617">
        <w:t xml:space="preserve">argument </w:t>
      </w:r>
      <w:r w:rsidRPr="00C4106E">
        <w:t>is correct, it shows that the Jewish Messiah (U.S.A.) could not have existed without the Christian Messiah.</w:t>
      </w:r>
    </w:p>
    <w:p w14:paraId="38750398" w14:textId="77777777" w:rsidR="00475ECA" w:rsidRDefault="00475ECA">
      <w:r>
        <w:br w:type="page"/>
      </w:r>
    </w:p>
    <w:p w14:paraId="4EDC764A" w14:textId="60A14C79" w:rsidR="00475ECA" w:rsidRDefault="00C45982" w:rsidP="00477515">
      <w:pPr>
        <w:pStyle w:val="Heading1"/>
        <w:jc w:val="center"/>
      </w:pPr>
      <w:bookmarkStart w:id="23" w:name="_Toc227508415"/>
      <w:r>
        <w:t>APPENDICES</w:t>
      </w:r>
      <w:bookmarkEnd w:id="23"/>
    </w:p>
    <w:p w14:paraId="525C0571" w14:textId="77777777" w:rsidR="00475ECA" w:rsidRDefault="00475ECA">
      <w:r>
        <w:br w:type="page"/>
      </w:r>
    </w:p>
    <w:p w14:paraId="366718D4" w14:textId="77777777" w:rsidR="003F162C" w:rsidRPr="00C4106E" w:rsidRDefault="003F162C" w:rsidP="003F162C"/>
    <w:p w14:paraId="232F6D9C" w14:textId="176F5ACE" w:rsidR="003F162C" w:rsidRPr="003F162C" w:rsidRDefault="003F162C" w:rsidP="008418EC">
      <w:pPr>
        <w:pStyle w:val="Heading1"/>
      </w:pPr>
      <w:bookmarkStart w:id="24" w:name="_Toc226107459"/>
      <w:bookmarkStart w:id="25" w:name="_Toc227508416"/>
      <w:r w:rsidRPr="00EC0767">
        <w:rPr>
          <w:rStyle w:val="Heading1Char"/>
        </w:rPr>
        <w:t>APPENDIX</w:t>
      </w:r>
      <w:r w:rsidR="003C409C">
        <w:rPr>
          <w:rStyle w:val="Heading1Char"/>
        </w:rPr>
        <w:t xml:space="preserve"> </w:t>
      </w:r>
      <w:proofErr w:type="gramStart"/>
      <w:r w:rsidRPr="00EC0767">
        <w:rPr>
          <w:rStyle w:val="Heading1Char"/>
        </w:rPr>
        <w:t>A</w:t>
      </w:r>
      <w:r w:rsidR="00267CA5">
        <w:rPr>
          <w:rStyle w:val="Heading1Char"/>
        </w:rPr>
        <w:t xml:space="preserve"> </w:t>
      </w:r>
      <w:r w:rsidR="00CA24BC">
        <w:rPr>
          <w:rStyle w:val="Heading1Char"/>
        </w:rPr>
        <w:t xml:space="preserve"> </w:t>
      </w:r>
      <w:r w:rsidR="003C409C">
        <w:rPr>
          <w:rStyle w:val="Heading1Char"/>
        </w:rPr>
        <w:t>-</w:t>
      </w:r>
      <w:proofErr w:type="gramEnd"/>
      <w:r w:rsidR="003C409C">
        <w:rPr>
          <w:rStyle w:val="Heading1Char"/>
        </w:rPr>
        <w:t xml:space="preserve"> </w:t>
      </w:r>
      <w:r w:rsidRPr="003F162C">
        <w:t>Britannica’s Description of Messiah and Messianism</w:t>
      </w:r>
      <w:bookmarkEnd w:id="24"/>
      <w:bookmarkEnd w:id="25"/>
    </w:p>
    <w:p w14:paraId="6D8CC1C0" w14:textId="77777777" w:rsidR="003F162C" w:rsidRPr="003F162C" w:rsidRDefault="003F162C" w:rsidP="003F162C">
      <w:r w:rsidRPr="003F162C">
        <w:t>The following is taken from The Encyclopedia Britannica, which treats messianism as “eschatology” which is defined as follows: </w:t>
      </w:r>
      <w:r w:rsidRPr="003F162C">
        <w:rPr>
          <w:i/>
          <w:iCs/>
        </w:rPr>
        <w:t>“1: A branch of theology concerned with the final events in the history of the world or of humankind. 2: a belief concerning death, the end of the world, or the ultimate destiny of humankind specifically – any of various Christian doctrines concerning the Second Coming, the resurrection of the dead, or the Last Judgment.”</w:t>
      </w:r>
    </w:p>
    <w:p w14:paraId="4BF1D8E9" w14:textId="77777777" w:rsidR="003F162C" w:rsidRPr="003F162C" w:rsidRDefault="003F162C" w:rsidP="003F162C">
      <w:r w:rsidRPr="003F162C">
        <w:t>The biblical Old Testament never speaks of an </w:t>
      </w:r>
      <w:r w:rsidRPr="003F162C">
        <w:rPr>
          <w:i/>
          <w:iCs/>
        </w:rPr>
        <w:t>eschatological </w:t>
      </w:r>
      <w:r w:rsidRPr="003F162C">
        <w:t xml:space="preserve">messiah, and even the “messianic” passages that contain prophecies of a future golden age under an ideal king never use the term messiah.  Nevertheless, many modern scholars believe that messianism grew out of beliefs connected with their nation’s kingship.  When actual reality and the careers of </w:t>
      </w:r>
      <w:proofErr w:type="gramStart"/>
      <w:r w:rsidRPr="003F162C">
        <w:t>particular historical</w:t>
      </w:r>
      <w:proofErr w:type="gramEnd"/>
      <w:r w:rsidRPr="003F162C">
        <w:t xml:space="preserve"> Israelite kings proved </w:t>
      </w:r>
      <w:proofErr w:type="gramStart"/>
      <w:r w:rsidRPr="003F162C">
        <w:t>more and more</w:t>
      </w:r>
      <w:proofErr w:type="gramEnd"/>
      <w:r w:rsidRPr="003F162C">
        <w:t xml:space="preserve"> disappointing, the “messianic” kingship ideology was projected on the future.</w:t>
      </w:r>
    </w:p>
    <w:p w14:paraId="181B4DB8" w14:textId="77777777" w:rsidR="003F162C" w:rsidRPr="003F162C" w:rsidRDefault="003F162C" w:rsidP="003F162C">
      <w:r w:rsidRPr="003F162C">
        <w:t xml:space="preserve">After the Babylonian exile, Jews’ prophetic vision of a future national restoration and the universal establishment of God’s kingdom became firmly associated with their return to Israel under a scion of David’s house who would be “the Lord’s anointed”.  In the period of Roman rule and oppression, the Jews’ expectation of a personal messiah acquired increasing prominence and became the center of other eschatological concepts held by various Jewish sects in different combinations and with varying emphases.  In some sects, the “son of David” messianism, with its political implications, was overshadowed by apocalyptic notions of a more mystical character.  </w:t>
      </w:r>
      <w:proofErr w:type="gramStart"/>
      <w:r w:rsidRPr="003F162C">
        <w:t>Thus</w:t>
      </w:r>
      <w:proofErr w:type="gramEnd"/>
      <w:r w:rsidRPr="003F162C">
        <w:t xml:space="preserve"> some believed that a heavenly being called the “Son of Man” (the term is derived from the Book of Daniel) would descend to save his people.  The messianic ferment of this period, attested by contemporary Jewish-Hellenistic literature, is also vividly reflected in the New Testament.  With the adoption of the Greek word “</w:t>
      </w:r>
      <w:proofErr w:type="spellStart"/>
      <w:r w:rsidRPr="003F162C">
        <w:t>cristos</w:t>
      </w:r>
      <w:proofErr w:type="spellEnd"/>
      <w:r w:rsidRPr="003F162C">
        <w:t>” (Christ) by the church of the Gentiles, the Jewish nationalist implications of the term messiah (implications that Jesus had explicitly rejected) vanished altogether, and the “Son of David” and “Son of Man” motifs could merge in a politically neutral and religiously highly original messianic conception that is central to Christianity.</w:t>
      </w:r>
    </w:p>
    <w:p w14:paraId="6A8154F9" w14:textId="50BA9174" w:rsidR="003F162C" w:rsidRPr="003F162C" w:rsidRDefault="003F162C" w:rsidP="003F162C">
      <w:r w:rsidRPr="003F162C">
        <w:t>The Roman destruction of Jerusalem’s Second Temple and the Jews’ subsequent exile </w:t>
      </w:r>
      <w:r w:rsidRPr="003F162C">
        <w:rPr>
          <w:i/>
          <w:iCs/>
        </w:rPr>
        <w:t>(the Diaspora)</w:t>
      </w:r>
      <w:r w:rsidRPr="003F162C">
        <w:t>, persecution, and suffering only intensified their messianism, which continued to develop theologically and to express itself in messianic movements.  Almost every generation had its messianic precursors and pretenders – the best-known case being that of the 17</w:t>
      </w:r>
      <w:r w:rsidRPr="003F162C">
        <w:rPr>
          <w:vertAlign w:val="superscript"/>
        </w:rPr>
        <w:t>th</w:t>
      </w:r>
      <w:r w:rsidRPr="003F162C">
        <w:t xml:space="preserve"> century pseudo-messiah </w:t>
      </w:r>
      <w:proofErr w:type="spellStart"/>
      <w:r w:rsidRPr="003F162C">
        <w:t>Shabbetai</w:t>
      </w:r>
      <w:proofErr w:type="spellEnd"/>
      <w:r w:rsidRPr="003F162C">
        <w:t xml:space="preserve"> Tzevi.  Belief in and fervent expectation of the messiah became firmly established tenets of Judaism and are included among Maimonides’ 13 Articles of Faith.  </w:t>
      </w:r>
      <w:r w:rsidRPr="003F162C">
        <w:rPr>
          <w:i/>
          <w:iCs/>
        </w:rPr>
        <w:t>Modernist movements in Judaism have attempted to maintain the traditional faith in an ultimately redeemed world and a messianic future</w:t>
      </w:r>
      <w:r w:rsidRPr="003F162C">
        <w:t>.</w:t>
      </w:r>
    </w:p>
    <w:p w14:paraId="7EA5B915" w14:textId="77777777" w:rsidR="003F162C" w:rsidRPr="003F162C" w:rsidRDefault="003F162C" w:rsidP="003F162C">
      <w:r w:rsidRPr="003F162C">
        <w:t>Islam, too, though it has no room for a savior-messiah, developed the idea of an eschatological restorer of the faith, usually called the Mahdi (</w:t>
      </w:r>
      <w:r w:rsidRPr="003F162C">
        <w:rPr>
          <w:i/>
          <w:iCs/>
        </w:rPr>
        <w:t>Arabic: “Rightly Guided One”</w:t>
      </w:r>
      <w:r w:rsidRPr="003F162C">
        <w:t>).  The doctrine of the Mahdi is an essential part of the Shi-</w:t>
      </w:r>
      <w:proofErr w:type="spellStart"/>
      <w:r w:rsidRPr="003F162C">
        <w:t>ite</w:t>
      </w:r>
      <w:proofErr w:type="spellEnd"/>
      <w:r w:rsidRPr="003F162C">
        <w:t xml:space="preserve"> creed.</w:t>
      </w:r>
    </w:p>
    <w:p w14:paraId="36BA58A9" w14:textId="56E3B190" w:rsidR="003F162C" w:rsidRDefault="00F0008A" w:rsidP="003F162C">
      <w:r>
        <w:t>Eschatologi</w:t>
      </w:r>
      <w:r w:rsidR="003F162C" w:rsidRPr="003F162C">
        <w:t>cal figures of a messianic character are known also in religions that are uninfluenced by biblical traditions.  Even as non-messianic a religion as Buddhism has produced a belief, among Mahayana groups, in the future Buddha Maitreya, who would descend from his heavenly abode and bring the faithful to paradise.  In Zoroastrianism, with its thoroughly eschatological orientation, a posthumous son of Zoroaster is expected to affect the final rehabilitation of the world and the resurrection of the dead.</w:t>
      </w:r>
    </w:p>
    <w:p w14:paraId="25E812F4" w14:textId="67A10AFA" w:rsidR="003F162C" w:rsidRPr="003F162C" w:rsidRDefault="00613954" w:rsidP="003F162C">
      <w:r w:rsidRPr="00ED2762">
        <w:rPr>
          <w:b/>
          <w:bCs/>
        </w:rPr>
        <w:t>Millenarianism</w:t>
      </w:r>
      <w:r>
        <w:t xml:space="preserve"> is </w:t>
      </w:r>
      <w:r w:rsidR="00DC3065" w:rsidRPr="00DC3065">
        <w:t>the doctrine of or belief in a future (and typically imminent) thousand-year age of blessedness, beginning with or culminating in the Second Coming of Christ. It is central to the teaching of groups such as Adventists, Latter-day Saints (Mormons), and Jehovah's Witnesses.</w:t>
      </w:r>
      <w:r w:rsidR="00042358">
        <w:t xml:space="preserve">  It is also known as a </w:t>
      </w:r>
      <w:r w:rsidR="00DC3065" w:rsidRPr="00DC3065">
        <w:t>belief in a future utopian period.</w:t>
      </w:r>
      <w:r w:rsidR="00ED2762">
        <w:t xml:space="preserve">  </w:t>
      </w:r>
      <w:r w:rsidR="003F162C" w:rsidRPr="003F162C">
        <w:t>Many modern movements of a millenarian character, particularly among primitive peoples (e.g. the cargo cults of Melanesia), have been called messianic; but as the expectation of a personal savior sent or “anointed” by a god is not always central to them, other designations (millenarian, prophetic, nativistic, etc.) may be more appropriate.</w:t>
      </w:r>
    </w:p>
    <w:p w14:paraId="532BE006" w14:textId="6CD08AF2" w:rsidR="003F162C" w:rsidRPr="00D61154" w:rsidRDefault="003F162C" w:rsidP="00D61154">
      <w:pPr>
        <w:pStyle w:val="Heading1"/>
      </w:pPr>
      <w:bookmarkStart w:id="26" w:name="_Toc226107460"/>
      <w:bookmarkStart w:id="27" w:name="_Toc227508417"/>
      <w:r w:rsidRPr="00D61154">
        <w:rPr>
          <w:rStyle w:val="Heading1Char"/>
        </w:rPr>
        <w:t>APPENDIX</w:t>
      </w:r>
      <w:r w:rsidR="00C21241">
        <w:rPr>
          <w:rStyle w:val="Heading1Char"/>
        </w:rPr>
        <w:t xml:space="preserve"> </w:t>
      </w:r>
      <w:proofErr w:type="gramStart"/>
      <w:r w:rsidRPr="00D61154">
        <w:rPr>
          <w:rStyle w:val="Heading1Char"/>
        </w:rPr>
        <w:t>B</w:t>
      </w:r>
      <w:r w:rsidR="005107B8">
        <w:rPr>
          <w:rStyle w:val="Heading1Char"/>
        </w:rPr>
        <w:t xml:space="preserve"> </w:t>
      </w:r>
      <w:r w:rsidR="00267CA5">
        <w:rPr>
          <w:rStyle w:val="Heading1Char"/>
        </w:rPr>
        <w:t xml:space="preserve"> </w:t>
      </w:r>
      <w:r w:rsidR="00C21241">
        <w:rPr>
          <w:rStyle w:val="Heading1Char"/>
        </w:rPr>
        <w:t>-</w:t>
      </w:r>
      <w:proofErr w:type="gramEnd"/>
      <w:r w:rsidR="00267CA5">
        <w:rPr>
          <w:rStyle w:val="Heading1Char"/>
        </w:rPr>
        <w:t xml:space="preserve"> </w:t>
      </w:r>
      <w:r w:rsidRPr="00D61154">
        <w:t>Biblical References to the Messiah</w:t>
      </w:r>
      <w:bookmarkEnd w:id="26"/>
      <w:bookmarkEnd w:id="27"/>
    </w:p>
    <w:p w14:paraId="553E27A9" w14:textId="77777777" w:rsidR="003F162C" w:rsidRPr="003F162C" w:rsidRDefault="003F162C" w:rsidP="003F162C">
      <w:r w:rsidRPr="003F162C">
        <w:rPr>
          <w:i/>
          <w:iCs/>
        </w:rPr>
        <w:t>(from New International Version of the Old &amp; New Testaments)</w:t>
      </w:r>
    </w:p>
    <w:p w14:paraId="4C84644C" w14:textId="77777777" w:rsidR="003F162C" w:rsidRPr="003F162C" w:rsidRDefault="003F162C" w:rsidP="003F162C">
      <w:r w:rsidRPr="003F162C">
        <w:rPr>
          <w:b/>
          <w:bCs/>
          <w:i/>
          <w:iCs/>
        </w:rPr>
        <w:t>Torah (Five Books of Moses) References</w:t>
      </w:r>
    </w:p>
    <w:p w14:paraId="0E0892A7" w14:textId="77777777" w:rsidR="003F162C" w:rsidRPr="003F162C" w:rsidRDefault="003F162C" w:rsidP="003F162C">
      <w:r w:rsidRPr="003F162C">
        <w:rPr>
          <w:b/>
          <w:bCs/>
        </w:rPr>
        <w:t>Deuteronomy 18:15</w:t>
      </w:r>
      <w:r w:rsidRPr="003F162C">
        <w:t> </w:t>
      </w:r>
      <w:r w:rsidRPr="003F162C">
        <w:rPr>
          <w:b/>
          <w:bCs/>
          <w:vertAlign w:val="superscript"/>
        </w:rPr>
        <w:t>15 </w:t>
      </w:r>
      <w:r w:rsidRPr="003F162C">
        <w:t>The Lord your God will raise up for you a prophet like me (</w:t>
      </w:r>
      <w:r w:rsidRPr="003F162C">
        <w:rPr>
          <w:i/>
          <w:iCs/>
        </w:rPr>
        <w:t>Moses</w:t>
      </w:r>
      <w:r w:rsidRPr="003F162C">
        <w:t>) from among you, from your fellow Israelites. You must listen to him.</w:t>
      </w:r>
    </w:p>
    <w:p w14:paraId="79EEB860" w14:textId="77777777" w:rsidR="003F162C" w:rsidRPr="003F162C" w:rsidRDefault="003F162C" w:rsidP="003F162C">
      <w:r w:rsidRPr="003F162C">
        <w:rPr>
          <w:b/>
          <w:bCs/>
        </w:rPr>
        <w:t>Genesis 49:10</w:t>
      </w:r>
      <w:r w:rsidRPr="003F162C">
        <w:t> </w:t>
      </w:r>
      <w:r w:rsidRPr="003F162C">
        <w:rPr>
          <w:b/>
          <w:bCs/>
          <w:vertAlign w:val="superscript"/>
        </w:rPr>
        <w:t>10 </w:t>
      </w:r>
      <w:r w:rsidRPr="003F162C">
        <w:t>The scepter will not depart from Judah,</w:t>
      </w:r>
      <w:r w:rsidRPr="003F162C">
        <w:br/>
        <w:t>    nor the ruler’s staff from between his feet,</w:t>
      </w:r>
      <w:r w:rsidRPr="003F162C">
        <w:br/>
        <w:t>until he to whom it belongs shall come</w:t>
      </w:r>
      <w:r w:rsidRPr="003F162C">
        <w:br/>
        <w:t>    and the obedience of the nations shall be his.</w:t>
      </w:r>
    </w:p>
    <w:p w14:paraId="5624456B" w14:textId="77777777" w:rsidR="003F162C" w:rsidRPr="003F162C" w:rsidRDefault="003F162C" w:rsidP="003F162C">
      <w:r w:rsidRPr="003F162C">
        <w:rPr>
          <w:b/>
          <w:bCs/>
          <w:i/>
          <w:iCs/>
        </w:rPr>
        <w:t>Hebrew Prophets (</w:t>
      </w:r>
      <w:proofErr w:type="spellStart"/>
      <w:r w:rsidRPr="003F162C">
        <w:rPr>
          <w:b/>
          <w:bCs/>
          <w:i/>
          <w:iCs/>
        </w:rPr>
        <w:t>Nebiim</w:t>
      </w:r>
      <w:proofErr w:type="spellEnd"/>
      <w:r w:rsidRPr="003F162C">
        <w:rPr>
          <w:b/>
          <w:bCs/>
          <w:i/>
          <w:iCs/>
        </w:rPr>
        <w:t>) References</w:t>
      </w:r>
    </w:p>
    <w:p w14:paraId="4887EE2A" w14:textId="77777777" w:rsidR="003F162C" w:rsidRPr="003F162C" w:rsidRDefault="003F162C" w:rsidP="003F162C">
      <w:r w:rsidRPr="003F162C">
        <w:rPr>
          <w:b/>
          <w:bCs/>
        </w:rPr>
        <w:t>Isaiah 7:14-17</w:t>
      </w:r>
      <w:r w:rsidRPr="003F162C">
        <w:t>: </w:t>
      </w:r>
      <w:r w:rsidRPr="003F162C">
        <w:rPr>
          <w:b/>
          <w:bCs/>
          <w:vertAlign w:val="superscript"/>
        </w:rPr>
        <w:t>14 </w:t>
      </w:r>
      <w:r w:rsidRPr="003F162C">
        <w:t>Therefore the Lord himself will give you a sign: </w:t>
      </w:r>
      <w:r w:rsidRPr="003F162C">
        <w:rPr>
          <w:b/>
          <w:bCs/>
        </w:rPr>
        <w:t>The virgin</w:t>
      </w:r>
      <w:r w:rsidRPr="003F162C">
        <w:t xml:space="preserve"> will conceive and give birth to a </w:t>
      </w:r>
      <w:proofErr w:type="gramStart"/>
      <w:r w:rsidRPr="003F162C">
        <w:t>son, and</w:t>
      </w:r>
      <w:proofErr w:type="gramEnd"/>
      <w:r w:rsidRPr="003F162C">
        <w:t> will call him Immanuel. </w:t>
      </w:r>
      <w:r w:rsidRPr="003F162C">
        <w:rPr>
          <w:b/>
          <w:bCs/>
          <w:vertAlign w:val="superscript"/>
        </w:rPr>
        <w:t>15 </w:t>
      </w:r>
      <w:r w:rsidRPr="003F162C">
        <w:t>He will be eating curds and honey when he knows enough to reject the wrong and choose the right, </w:t>
      </w:r>
      <w:r w:rsidRPr="003F162C">
        <w:rPr>
          <w:b/>
          <w:bCs/>
          <w:vertAlign w:val="superscript"/>
        </w:rPr>
        <w:t>16 </w:t>
      </w:r>
      <w:r w:rsidRPr="003F162C">
        <w:t>for before the boy knows enough to reject the wrong and choose the right, the land of the two kings you dread will be laid waste. </w:t>
      </w:r>
      <w:r w:rsidRPr="003F162C">
        <w:rPr>
          <w:b/>
          <w:bCs/>
          <w:vertAlign w:val="superscript"/>
        </w:rPr>
        <w:t>17 </w:t>
      </w:r>
      <w:r w:rsidRPr="003F162C">
        <w:t>The Lord will bring on you and your people and on the house of your father a time unlike any since Ephraim broke away from Judah—he will bring the king of Assyria.”</w:t>
      </w:r>
    </w:p>
    <w:p w14:paraId="21C8A85C" w14:textId="77777777" w:rsidR="003F162C" w:rsidRPr="003F162C" w:rsidRDefault="003F162C" w:rsidP="003F162C">
      <w:r w:rsidRPr="003F162C">
        <w:rPr>
          <w:b/>
          <w:bCs/>
        </w:rPr>
        <w:t>Isaiah 11:1-5</w:t>
      </w:r>
      <w:r w:rsidRPr="003F162C">
        <w:t>: </w:t>
      </w:r>
      <w:r w:rsidRPr="003F162C">
        <w:rPr>
          <w:b/>
          <w:bCs/>
          <w:vertAlign w:val="superscript"/>
        </w:rPr>
        <w:t>1</w:t>
      </w:r>
      <w:r w:rsidRPr="003F162C">
        <w:t>A shoot will come up from the stump of Jesse (Line of David);</w:t>
      </w:r>
      <w:r w:rsidRPr="003F162C">
        <w:br/>
        <w:t>    from his roots a Branch will bear fruit.</w:t>
      </w:r>
      <w:r w:rsidRPr="003F162C">
        <w:br/>
      </w:r>
      <w:r w:rsidRPr="003F162C">
        <w:rPr>
          <w:b/>
          <w:bCs/>
          <w:vertAlign w:val="superscript"/>
        </w:rPr>
        <w:t>2</w:t>
      </w:r>
      <w:r w:rsidRPr="003F162C">
        <w:t> The Spirit of the Lord will rest on him—</w:t>
      </w:r>
      <w:r w:rsidRPr="003F162C">
        <w:br/>
        <w:t>    the Spirit of wisdom and of understanding,</w:t>
      </w:r>
      <w:r w:rsidRPr="003F162C">
        <w:br/>
        <w:t>    the Spirit of counsel and of might,</w:t>
      </w:r>
      <w:r w:rsidRPr="003F162C">
        <w:br/>
        <w:t>    the Spirit of the knowledge and fear of the Lord—</w:t>
      </w:r>
      <w:r w:rsidRPr="003F162C">
        <w:br/>
      </w:r>
      <w:r w:rsidRPr="003F162C">
        <w:rPr>
          <w:b/>
          <w:bCs/>
          <w:vertAlign w:val="superscript"/>
        </w:rPr>
        <w:t>3</w:t>
      </w:r>
      <w:r w:rsidRPr="003F162C">
        <w:t> and he will delight in the fear of the Lord.</w:t>
      </w:r>
    </w:p>
    <w:p w14:paraId="29EFA8DD" w14:textId="77777777" w:rsidR="003F162C" w:rsidRPr="003F162C" w:rsidRDefault="003F162C" w:rsidP="003F162C">
      <w:r w:rsidRPr="003F162C">
        <w:t>He will not judge by what he sees with his eyes,</w:t>
      </w:r>
      <w:r w:rsidRPr="003F162C">
        <w:br/>
        <w:t>    or decide by what he hears with his ears;</w:t>
      </w:r>
      <w:r w:rsidRPr="003F162C">
        <w:br/>
      </w:r>
      <w:r w:rsidRPr="003F162C">
        <w:rPr>
          <w:b/>
          <w:bCs/>
          <w:vertAlign w:val="superscript"/>
        </w:rPr>
        <w:t>4</w:t>
      </w:r>
      <w:r w:rsidRPr="003F162C">
        <w:t> but with righteousness he will judge the needy,</w:t>
      </w:r>
      <w:r w:rsidRPr="003F162C">
        <w:br/>
        <w:t>    with justice he will give decisions for the poor of the earth.</w:t>
      </w:r>
      <w:r w:rsidRPr="003F162C">
        <w:br/>
        <w:t>He will strike the earth with the rod of his mouth;</w:t>
      </w:r>
      <w:r w:rsidRPr="003F162C">
        <w:br/>
        <w:t>    with the breath of his lips he will slay the wicked.</w:t>
      </w:r>
      <w:r w:rsidRPr="003F162C">
        <w:br/>
      </w:r>
      <w:r w:rsidRPr="003F162C">
        <w:rPr>
          <w:b/>
          <w:bCs/>
          <w:vertAlign w:val="superscript"/>
        </w:rPr>
        <w:t>5</w:t>
      </w:r>
      <w:r w:rsidRPr="003F162C">
        <w:t> Righteousness will be his belt</w:t>
      </w:r>
      <w:r w:rsidRPr="003F162C">
        <w:br/>
        <w:t>    and faithfulness the sash around his waist.</w:t>
      </w:r>
    </w:p>
    <w:p w14:paraId="6A2DFF26" w14:textId="77777777" w:rsidR="003F162C" w:rsidRPr="003F162C" w:rsidRDefault="003F162C" w:rsidP="003F162C">
      <w:r w:rsidRPr="003F162C">
        <w:rPr>
          <w:b/>
          <w:bCs/>
        </w:rPr>
        <w:t>Micah 5:2-</w:t>
      </w:r>
      <w:proofErr w:type="gramStart"/>
      <w:r w:rsidRPr="003F162C">
        <w:rPr>
          <w:b/>
          <w:bCs/>
        </w:rPr>
        <w:t>4  </w:t>
      </w:r>
      <w:r w:rsidRPr="003F162C">
        <w:rPr>
          <w:b/>
          <w:bCs/>
          <w:vertAlign w:val="superscript"/>
        </w:rPr>
        <w:t>2</w:t>
      </w:r>
      <w:proofErr w:type="gramEnd"/>
      <w:r w:rsidRPr="003F162C">
        <w:t> “But you, Bethlehem Ephrathah,</w:t>
      </w:r>
      <w:r w:rsidRPr="003F162C">
        <w:br/>
        <w:t>    though you are small among the clans of Judah,</w:t>
      </w:r>
      <w:r w:rsidRPr="003F162C">
        <w:br/>
        <w:t>out of you will come for me</w:t>
      </w:r>
      <w:r w:rsidRPr="003F162C">
        <w:br/>
        <w:t>    one who will be ruler over Israel,</w:t>
      </w:r>
      <w:r w:rsidRPr="003F162C">
        <w:br/>
        <w:t>whose origins are from of old,</w:t>
      </w:r>
      <w:r w:rsidRPr="003F162C">
        <w:br/>
        <w:t>    from ancient times.”</w:t>
      </w:r>
    </w:p>
    <w:p w14:paraId="01A23EFB" w14:textId="77777777" w:rsidR="003F162C" w:rsidRPr="003F162C" w:rsidRDefault="003F162C" w:rsidP="003F162C">
      <w:r w:rsidRPr="003F162C">
        <w:rPr>
          <w:b/>
          <w:bCs/>
          <w:vertAlign w:val="superscript"/>
        </w:rPr>
        <w:t>3</w:t>
      </w:r>
      <w:r w:rsidRPr="003F162C">
        <w:t> </w:t>
      </w:r>
      <w:r w:rsidRPr="003F162C">
        <w:rPr>
          <w:i/>
          <w:iCs/>
        </w:rPr>
        <w:t>Therefore Israel will be abandoned</w:t>
      </w:r>
      <w:r w:rsidRPr="003F162C">
        <w:rPr>
          <w:i/>
          <w:iCs/>
        </w:rPr>
        <w:br/>
        <w:t>    until the time when she who is in labor bears a son,</w:t>
      </w:r>
      <w:r w:rsidRPr="003F162C">
        <w:rPr>
          <w:i/>
          <w:iCs/>
        </w:rPr>
        <w:br/>
        <w:t>and the rest of his brothers return</w:t>
      </w:r>
      <w:r w:rsidRPr="003F162C">
        <w:rPr>
          <w:i/>
          <w:iCs/>
        </w:rPr>
        <w:br/>
        <w:t>    to join the Israelites</w:t>
      </w:r>
      <w:r w:rsidRPr="003F162C">
        <w:t>.</w:t>
      </w:r>
    </w:p>
    <w:p w14:paraId="4856E56C" w14:textId="77777777" w:rsidR="003F162C" w:rsidRPr="003F162C" w:rsidRDefault="003F162C" w:rsidP="003F162C">
      <w:r w:rsidRPr="003F162C">
        <w:rPr>
          <w:b/>
          <w:bCs/>
          <w:vertAlign w:val="superscript"/>
        </w:rPr>
        <w:t>4</w:t>
      </w:r>
      <w:r w:rsidRPr="003F162C">
        <w:t> He will stand and shepherd his flock</w:t>
      </w:r>
      <w:r w:rsidRPr="003F162C">
        <w:br/>
        <w:t>    in the strength of the Lord,</w:t>
      </w:r>
      <w:r w:rsidRPr="003F162C">
        <w:br/>
        <w:t>    in the majesty of the name of the Lord his God.</w:t>
      </w:r>
      <w:r w:rsidRPr="003F162C">
        <w:br/>
        <w:t>And they will live securely, for then his greatness</w:t>
      </w:r>
      <w:r w:rsidRPr="003F162C">
        <w:br/>
        <w:t>    will reach to the ends of the earth.</w:t>
      </w:r>
    </w:p>
    <w:p w14:paraId="48AC2997" w14:textId="7B6F229B" w:rsidR="003F162C" w:rsidRPr="003F162C" w:rsidRDefault="003F162C" w:rsidP="003F162C">
      <w:r w:rsidRPr="003F162C">
        <w:rPr>
          <w:b/>
          <w:bCs/>
        </w:rPr>
        <w:t>Malachi 3:1-</w:t>
      </w:r>
      <w:r w:rsidRPr="003F162C">
        <w:t>4: I will send my messenger, who will prepare the way before me. Then suddenly the Lord you are seeking will come to His temple; the messenger of the covenant, whom you desire, will come,” says the Lord Almighty.  </w:t>
      </w:r>
      <w:r w:rsidRPr="003F162C">
        <w:rPr>
          <w:b/>
          <w:bCs/>
          <w:vertAlign w:val="superscript"/>
        </w:rPr>
        <w:t>2</w:t>
      </w:r>
      <w:r w:rsidRPr="003F162C">
        <w:t xml:space="preserve"> But who can endure the day of his </w:t>
      </w:r>
      <w:proofErr w:type="gramStart"/>
      <w:r w:rsidRPr="003F162C">
        <w:t>coming</w:t>
      </w:r>
      <w:proofErr w:type="gramEnd"/>
      <w:r w:rsidRPr="003F162C">
        <w:t>? Who can stand when he appears? For he will be like a refiner’s fire or a launderer’s soap. </w:t>
      </w:r>
      <w:r w:rsidRPr="003F162C">
        <w:rPr>
          <w:b/>
          <w:bCs/>
          <w:vertAlign w:val="superscript"/>
        </w:rPr>
        <w:t>3</w:t>
      </w:r>
      <w:r w:rsidRPr="003F162C">
        <w:t> He will sit as a refiner and purifier of silver; he will purify the Levites and refine them like gold and silver. Then the Lord will have men who will bring offerings in righteousness, </w:t>
      </w:r>
      <w:r w:rsidRPr="003F162C">
        <w:rPr>
          <w:b/>
          <w:bCs/>
          <w:vertAlign w:val="superscript"/>
        </w:rPr>
        <w:t>4</w:t>
      </w:r>
      <w:r w:rsidRPr="003F162C">
        <w:t> and the offerings of Judah and Jerusalem will be acceptable to the Lord, as in days gone by, as in former years.</w:t>
      </w:r>
    </w:p>
    <w:p w14:paraId="0FC4647E" w14:textId="77777777" w:rsidR="003F162C" w:rsidRPr="003F162C" w:rsidRDefault="003F162C" w:rsidP="003F162C">
      <w:r w:rsidRPr="003F162C">
        <w:rPr>
          <w:b/>
          <w:bCs/>
        </w:rPr>
        <w:t>Daniel 7:13-14 </w:t>
      </w:r>
      <w:r w:rsidRPr="003F162C">
        <w:t xml:space="preserve">   13 “In my vision at night I looked, and there before me was one like a son of </w:t>
      </w:r>
      <w:proofErr w:type="gramStart"/>
      <w:r w:rsidRPr="003F162C">
        <w:t>man,[</w:t>
      </w:r>
      <w:proofErr w:type="gramEnd"/>
      <w:r>
        <w:fldChar w:fldCharType="begin"/>
      </w:r>
      <w:r>
        <w:instrText>HYPERLINK "https://www.biblegateway.com/passage/?search=Daniel%207&amp;version=NIV" \l "fen-NIV-21947a"</w:instrText>
      </w:r>
      <w:r>
        <w:fldChar w:fldCharType="separate"/>
      </w:r>
      <w:r w:rsidRPr="003F162C">
        <w:rPr>
          <w:rStyle w:val="Hyperlink"/>
        </w:rPr>
        <w:t>a</w:t>
      </w:r>
      <w:r>
        <w:fldChar w:fldCharType="end"/>
      </w:r>
      <w:r w:rsidRPr="003F162C">
        <w:t>] coming with the clouds of heaven. He approached the Ancient of Days and was led into his presence. 14 He was given authority, glory and sovereign power; all nations and peoples of every language worshiped him. His dominion is an everlasting dominion that will not pass away, and his kingdom is one that will never be destroyed.</w:t>
      </w:r>
    </w:p>
    <w:p w14:paraId="231292A3" w14:textId="77777777" w:rsidR="003F162C" w:rsidRPr="003F162C" w:rsidRDefault="003F162C" w:rsidP="003F162C">
      <w:r w:rsidRPr="003F162C">
        <w:rPr>
          <w:b/>
          <w:bCs/>
        </w:rPr>
        <w:t>Jewish and Christian Interpretations of “The Virgin”, from Isaiah 14:7 ff</w:t>
      </w:r>
    </w:p>
    <w:p w14:paraId="1A903722" w14:textId="77777777" w:rsidR="003F162C" w:rsidRPr="003F162C" w:rsidRDefault="003F162C" w:rsidP="003F162C">
      <w:r w:rsidRPr="003F162C">
        <w:t>The intent of the word in the passage from Isaiah is inconclusive.  The word for “virgin” as translated into Christian versions of the Book of Isaiah is the Hebrew word “</w:t>
      </w:r>
      <w:r w:rsidRPr="003F162C">
        <w:rPr>
          <w:i/>
          <w:iCs/>
        </w:rPr>
        <w:t>almah</w:t>
      </w:r>
      <w:r w:rsidRPr="003F162C">
        <w:t>”.  In Hebrew, the primary translation of </w:t>
      </w:r>
      <w:r w:rsidRPr="003F162C">
        <w:rPr>
          <w:i/>
          <w:iCs/>
        </w:rPr>
        <w:t>almah</w:t>
      </w:r>
      <w:r w:rsidRPr="003F162C">
        <w:t> is a young woman, a lesser interpretation is </w:t>
      </w:r>
      <w:r w:rsidRPr="003F162C">
        <w:rPr>
          <w:i/>
          <w:iCs/>
        </w:rPr>
        <w:t>virgin</w:t>
      </w:r>
      <w:r w:rsidRPr="003F162C">
        <w:t>.  But in Isaiah she is written as “</w:t>
      </w:r>
      <w:proofErr w:type="spellStart"/>
      <w:r w:rsidRPr="003F162C">
        <w:rPr>
          <w:i/>
          <w:iCs/>
        </w:rPr>
        <w:t>h’almah</w:t>
      </w:r>
      <w:proofErr w:type="spellEnd"/>
      <w:r w:rsidRPr="003F162C">
        <w:t>”, which is a contraction of “</w:t>
      </w:r>
      <w:r w:rsidRPr="003F162C">
        <w:rPr>
          <w:i/>
          <w:iCs/>
        </w:rPr>
        <w:t>ha almah</w:t>
      </w:r>
      <w:r w:rsidRPr="003F162C">
        <w:t>” being </w:t>
      </w:r>
      <w:r w:rsidRPr="003F162C">
        <w:rPr>
          <w:i/>
          <w:iCs/>
        </w:rPr>
        <w:t>the</w:t>
      </w:r>
      <w:r w:rsidRPr="003F162C">
        <w:t xml:space="preserve"> young woman or virgin, referring to a specific woman, who is not mentioned elsewhere in Isaiah.  </w:t>
      </w:r>
      <w:proofErr w:type="gramStart"/>
      <w:r w:rsidRPr="003F162C">
        <w:t>Otherwise</w:t>
      </w:r>
      <w:proofErr w:type="gramEnd"/>
      <w:r w:rsidRPr="003F162C">
        <w:t xml:space="preserve"> if written as only “</w:t>
      </w:r>
      <w:r w:rsidRPr="003F162C">
        <w:rPr>
          <w:i/>
          <w:iCs/>
        </w:rPr>
        <w:t>almah</w:t>
      </w:r>
      <w:r w:rsidRPr="003F162C">
        <w:t>” indicates </w:t>
      </w:r>
      <w:r w:rsidRPr="003F162C">
        <w:rPr>
          <w:i/>
          <w:iCs/>
        </w:rPr>
        <w:t>a</w:t>
      </w:r>
      <w:r w:rsidRPr="003F162C">
        <w:t> young woman or virgin.</w:t>
      </w:r>
    </w:p>
    <w:p w14:paraId="299FC482" w14:textId="77777777" w:rsidR="003F162C" w:rsidRPr="003F162C" w:rsidRDefault="003F162C" w:rsidP="003F162C">
      <w:r w:rsidRPr="003F162C">
        <w:t>The primary Hebrew word for virgin is pronounced “</w:t>
      </w:r>
      <w:proofErr w:type="spellStart"/>
      <w:r w:rsidRPr="003F162C">
        <w:rPr>
          <w:i/>
          <w:iCs/>
        </w:rPr>
        <w:t>bethulah</w:t>
      </w:r>
      <w:proofErr w:type="spellEnd"/>
      <w:r w:rsidRPr="003F162C">
        <w:t>”, very different from “</w:t>
      </w:r>
      <w:r w:rsidRPr="003F162C">
        <w:rPr>
          <w:i/>
          <w:iCs/>
        </w:rPr>
        <w:t>almah</w:t>
      </w:r>
      <w:r w:rsidRPr="003F162C">
        <w:t>”.  But </w:t>
      </w:r>
      <w:proofErr w:type="spellStart"/>
      <w:r w:rsidRPr="003F162C">
        <w:rPr>
          <w:i/>
          <w:iCs/>
        </w:rPr>
        <w:t>bethulah</w:t>
      </w:r>
      <w:proofErr w:type="spellEnd"/>
      <w:r w:rsidRPr="003F162C">
        <w:rPr>
          <w:i/>
          <w:iCs/>
        </w:rPr>
        <w:t> </w:t>
      </w:r>
      <w:r w:rsidRPr="003F162C">
        <w:t>can also mean a maiden or bride.</w:t>
      </w:r>
    </w:p>
    <w:p w14:paraId="714268B2" w14:textId="77777777" w:rsidR="003F162C" w:rsidRPr="003F162C" w:rsidRDefault="003F162C" w:rsidP="003F162C">
      <w:proofErr w:type="spellStart"/>
      <w:r w:rsidRPr="003F162C">
        <w:rPr>
          <w:b/>
          <w:bCs/>
        </w:rPr>
        <w:t>Imanu</w:t>
      </w:r>
      <w:proofErr w:type="spellEnd"/>
      <w:r w:rsidRPr="003F162C">
        <w:rPr>
          <w:b/>
          <w:bCs/>
        </w:rPr>
        <w:t xml:space="preserve"> El</w:t>
      </w:r>
      <w:r w:rsidRPr="003F162C">
        <w:t xml:space="preserve"> (Emmanuel) is the Isaiah 14:7 name for the </w:t>
      </w:r>
      <w:proofErr w:type="gramStart"/>
      <w:r w:rsidRPr="003F162C">
        <w:t>messiah</w:t>
      </w:r>
      <w:proofErr w:type="gramEnd"/>
      <w:r w:rsidRPr="003F162C">
        <w:t>, translates as “God is with us” where “El” is God, “</w:t>
      </w:r>
      <w:proofErr w:type="spellStart"/>
      <w:r w:rsidRPr="003F162C">
        <w:t>im</w:t>
      </w:r>
      <w:proofErr w:type="spellEnd"/>
      <w:r w:rsidRPr="003F162C">
        <w:t>” is “with”, and “anu” is “us” (notice similarity of anu with Spanish “</w:t>
      </w:r>
      <w:proofErr w:type="spellStart"/>
      <w:r w:rsidRPr="003F162C">
        <w:t>nos</w:t>
      </w:r>
      <w:proofErr w:type="spellEnd"/>
      <w:r w:rsidRPr="003F162C">
        <w:t>” and French “nous”) </w:t>
      </w:r>
    </w:p>
    <w:p w14:paraId="6420079A" w14:textId="38AEF5CC" w:rsidR="003F162C" w:rsidRPr="007D4AE4" w:rsidRDefault="003F162C" w:rsidP="006C57C3">
      <w:pPr>
        <w:pStyle w:val="Heading1"/>
      </w:pPr>
      <w:bookmarkStart w:id="28" w:name="_Toc226107461"/>
      <w:bookmarkStart w:id="29" w:name="_Toc227508418"/>
      <w:r w:rsidRPr="007D4AE4">
        <w:t>APPENDIX</w:t>
      </w:r>
      <w:r w:rsidR="00A67A91" w:rsidRPr="007D4AE4">
        <w:t xml:space="preserve"> </w:t>
      </w:r>
      <w:proofErr w:type="gramStart"/>
      <w:r w:rsidRPr="007D4AE4">
        <w:t>C</w:t>
      </w:r>
      <w:r w:rsidR="004861E9">
        <w:t xml:space="preserve"> </w:t>
      </w:r>
      <w:r w:rsidR="00A67A91" w:rsidRPr="007D4AE4">
        <w:t xml:space="preserve"> -</w:t>
      </w:r>
      <w:proofErr w:type="gramEnd"/>
      <w:r w:rsidR="00A67A91" w:rsidRPr="007D4AE4">
        <w:t xml:space="preserve"> </w:t>
      </w:r>
      <w:r w:rsidRPr="007D4AE4">
        <w:t>The Influence of Freemasonry on the American Character</w:t>
      </w:r>
      <w:bookmarkEnd w:id="28"/>
      <w:bookmarkEnd w:id="29"/>
    </w:p>
    <w:p w14:paraId="3BD09914" w14:textId="77777777" w:rsidR="003F162C" w:rsidRPr="003F162C" w:rsidRDefault="003F162C" w:rsidP="003F162C">
      <w:r w:rsidRPr="003F162C">
        <w:t>A small part of Revolutionary America were Masons, but they had great influence on the character of the nation and the success of the revolution.</w:t>
      </w:r>
    </w:p>
    <w:p w14:paraId="4C8D70F4" w14:textId="77777777" w:rsidR="003F162C" w:rsidRPr="003F162C" w:rsidRDefault="003F162C" w:rsidP="003F162C">
      <w:r w:rsidRPr="003F162C">
        <w:t>Among the English immigrants to America were many Freemasons.  Freemasons were very influential in building the English colonies from the mid 1700’s on, and eventually the United States.  Prominent Freemasons of the colonial period were George Washington, William Penn, Ben Franklin, Paul Revere, the colonial governor of Massachusetts and New Hampshire, four colonial mayors of Philadelphia, two governors of Pennsylvania, the founder of the first English settlement in Georgia, and Lord Baltimore’s (leader of Maryland) son.</w:t>
      </w:r>
    </w:p>
    <w:p w14:paraId="69330E90" w14:textId="77777777" w:rsidR="003F162C" w:rsidRPr="003F162C" w:rsidRDefault="003F162C" w:rsidP="003F162C">
      <w:r w:rsidRPr="003F162C">
        <w:t>Important to the development of the tolerant nature of America, there evolved in colonial times two types of Masonry: Ancient (Traditional) and Modern.  The Modern type was populated by many wealthier and some aristocratic Masons.  The Ancient more by American born Masons.  The Ancient type eventually prevailed.</w:t>
      </w:r>
    </w:p>
    <w:p w14:paraId="66C2A6EB" w14:textId="77777777" w:rsidR="003F162C" w:rsidRPr="003F162C" w:rsidRDefault="003F162C" w:rsidP="003F162C">
      <w:r w:rsidRPr="003F162C">
        <w:t>The development of the American character in colonial times is described as follows, from J. D. Carver, Masonry in Texas, 1958:</w:t>
      </w:r>
    </w:p>
    <w:p w14:paraId="548A61D5" w14:textId="77777777" w:rsidR="003F162C" w:rsidRPr="003F162C" w:rsidRDefault="003F162C" w:rsidP="003F162C">
      <w:r w:rsidRPr="003F162C">
        <w:t xml:space="preserve"> “Of the dissatisfied elements in Europe, only those who were brave enough to break with the past and to face the dangers and rigors of the journey to and life in a frontier environment established themselves on these shores.  Of those who came, only those who were alert, versatile, and strong were able to survive.  The constant levelling influence of the frontier upon social intercourse prevented the stratification of society along the lines that had existed in the Old World, even though deliberate attempts were made in some colonies to establish a semi-feudalistic order.  The change in the </w:t>
      </w:r>
      <w:proofErr w:type="gramStart"/>
      <w:r w:rsidRPr="003F162C">
        <w:t>point of emphasis</w:t>
      </w:r>
      <w:proofErr w:type="gramEnd"/>
      <w:r w:rsidRPr="003F162C">
        <w:t xml:space="preserve"> in economic competition on the frontier plus the harshness of life incident thereto, stimulated the practical application of brotherhood as exemplified by Masonic philosophy.  The emphasis on the importance of the individual, of work and its honorable status, of the constant necessity for the revision and readaptation of old concepts and methods to the new environment opened the minds of the colonials to the philosophy of Freemasonry.”</w:t>
      </w:r>
    </w:p>
    <w:p w14:paraId="5BD807C3" w14:textId="77777777" w:rsidR="003F162C" w:rsidRPr="003F162C" w:rsidRDefault="003F162C" w:rsidP="003F162C">
      <w:r w:rsidRPr="003F162C">
        <w:t>“Through their lives, the Masons were the teachers of their philosophy to the entire population.  Historians have pointed out the great influence of Benjamin Franklin’s Poor Richard’s Almanac which was more widely read in colonial times than any other book, with the possibility of the Bible.”</w:t>
      </w:r>
    </w:p>
    <w:p w14:paraId="09AEA673" w14:textId="77777777" w:rsidR="003F162C" w:rsidRPr="003F162C" w:rsidRDefault="003F162C" w:rsidP="003F162C">
      <w:r w:rsidRPr="003F162C">
        <w:t>Much the same can be said of the creation of the modern State of Israel, in which there are 70 active lodges, 9 of which were founded before Israeli independence.</w:t>
      </w:r>
    </w:p>
    <w:p w14:paraId="0C343EC1" w14:textId="77777777" w:rsidR="003F162C" w:rsidRPr="003F162C" w:rsidRDefault="003F162C" w:rsidP="003F162C">
      <w:r w:rsidRPr="003F162C">
        <w:t xml:space="preserve">Many Masons were part of the pre-revolutionary “Sons of Liberty” </w:t>
      </w:r>
      <w:proofErr w:type="gramStart"/>
      <w:r w:rsidRPr="003F162C">
        <w:t>and also</w:t>
      </w:r>
      <w:proofErr w:type="gramEnd"/>
      <w:r w:rsidRPr="003F162C">
        <w:t xml:space="preserve"> of the Boston Tea Party, which met in the area used for lodge meetings: the second floor of the Green Dragon Tavern.</w:t>
      </w:r>
    </w:p>
    <w:p w14:paraId="4B5835B3" w14:textId="77777777" w:rsidR="003F162C" w:rsidRPr="003F162C" w:rsidRDefault="003F162C" w:rsidP="003F162C">
      <w:r w:rsidRPr="003F162C">
        <w:t xml:space="preserve">When the Continental </w:t>
      </w:r>
      <w:proofErr w:type="gramStart"/>
      <w:r w:rsidRPr="003F162C">
        <w:t>Congress,</w:t>
      </w:r>
      <w:proofErr w:type="gramEnd"/>
      <w:r w:rsidRPr="003F162C">
        <w:t xml:space="preserve"> formed in 1774, Masonry </w:t>
      </w:r>
      <w:proofErr w:type="gramStart"/>
      <w:r w:rsidRPr="003F162C">
        <w:t>quite</w:t>
      </w:r>
      <w:proofErr w:type="gramEnd"/>
      <w:r w:rsidRPr="003F162C">
        <w:t xml:space="preserve"> influential.  Of the 56 delegates, at least 20 were Masons, including its President (Peyton Randolph of Virginia).  Of the 217 delegates to the revolutionary Second Continental Congress, over 60 were </w:t>
      </w:r>
      <w:proofErr w:type="gramStart"/>
      <w:r w:rsidRPr="003F162C">
        <w:t>Masons and</w:t>
      </w:r>
      <w:proofErr w:type="gramEnd"/>
      <w:r w:rsidRPr="003F162C">
        <w:t xml:space="preserve"> led by John Hancock.  There were at least 30 signers of the Declaration of Independence, including John Hancock.</w:t>
      </w:r>
    </w:p>
    <w:p w14:paraId="1210E7BA" w14:textId="77777777" w:rsidR="003F162C" w:rsidRPr="007D4AE4" w:rsidRDefault="003F162C" w:rsidP="007D4AE4">
      <w:pPr>
        <w:pStyle w:val="Heading2"/>
      </w:pPr>
      <w:bookmarkStart w:id="30" w:name="_Toc226107462"/>
      <w:bookmarkStart w:id="31" w:name="_Toc227508419"/>
      <w:r w:rsidRPr="007D4AE4">
        <w:rPr>
          <w:rStyle w:val="Heading3Char"/>
        </w:rPr>
        <w:t>Masons in the American Revolution</w:t>
      </w:r>
      <w:r w:rsidRPr="007D4AE4">
        <w:t>:</w:t>
      </w:r>
      <w:bookmarkEnd w:id="30"/>
      <w:bookmarkEnd w:id="31"/>
    </w:p>
    <w:p w14:paraId="2D9679ED" w14:textId="77777777" w:rsidR="003F162C" w:rsidRPr="003F162C" w:rsidRDefault="003F162C" w:rsidP="00637471">
      <w:pPr>
        <w:numPr>
          <w:ilvl w:val="0"/>
          <w:numId w:val="6"/>
        </w:numPr>
        <w:spacing w:after="100" w:afterAutospacing="1"/>
      </w:pPr>
      <w:r w:rsidRPr="003F162C">
        <w:t>George Washington, commander of the Continental Army.</w:t>
      </w:r>
    </w:p>
    <w:p w14:paraId="00D04B26" w14:textId="77777777" w:rsidR="003F162C" w:rsidRPr="003F162C" w:rsidRDefault="003F162C" w:rsidP="00637471">
      <w:pPr>
        <w:numPr>
          <w:ilvl w:val="0"/>
          <w:numId w:val="6"/>
        </w:numPr>
        <w:spacing w:after="100" w:afterAutospacing="1"/>
      </w:pPr>
      <w:r w:rsidRPr="003F162C">
        <w:t>Nathan Hale, American spy executed by the British (“I only regret….”)</w:t>
      </w:r>
    </w:p>
    <w:p w14:paraId="51DFA04F" w14:textId="77777777" w:rsidR="003F162C" w:rsidRPr="003F162C" w:rsidRDefault="003F162C" w:rsidP="00637471">
      <w:pPr>
        <w:numPr>
          <w:ilvl w:val="0"/>
          <w:numId w:val="6"/>
        </w:numPr>
        <w:spacing w:after="100" w:afterAutospacing="1"/>
      </w:pPr>
      <w:r w:rsidRPr="003F162C">
        <w:t>Thomas Paine</w:t>
      </w:r>
    </w:p>
    <w:p w14:paraId="0B15D6B0" w14:textId="77777777" w:rsidR="003F162C" w:rsidRPr="003F162C" w:rsidRDefault="003F162C" w:rsidP="00637471">
      <w:pPr>
        <w:numPr>
          <w:ilvl w:val="0"/>
          <w:numId w:val="6"/>
        </w:numPr>
        <w:spacing w:after="100" w:afterAutospacing="1"/>
      </w:pPr>
      <w:r w:rsidRPr="003F162C">
        <w:t>Paul Revere</w:t>
      </w:r>
    </w:p>
    <w:p w14:paraId="5FD9D0AA" w14:textId="77777777" w:rsidR="003F162C" w:rsidRPr="003F162C" w:rsidRDefault="003F162C" w:rsidP="00637471">
      <w:pPr>
        <w:numPr>
          <w:ilvl w:val="0"/>
          <w:numId w:val="6"/>
        </w:numPr>
        <w:spacing w:after="100" w:afterAutospacing="1"/>
      </w:pPr>
      <w:r w:rsidRPr="003F162C">
        <w:t>Col. Tadeusz Kosciuzco, Polish immigrant, military architect and victor at Saratoga.</w:t>
      </w:r>
    </w:p>
    <w:p w14:paraId="4226E279" w14:textId="77777777" w:rsidR="003F162C" w:rsidRPr="003F162C" w:rsidRDefault="003F162C" w:rsidP="00637471">
      <w:pPr>
        <w:numPr>
          <w:ilvl w:val="0"/>
          <w:numId w:val="6"/>
        </w:numPr>
        <w:spacing w:after="100" w:afterAutospacing="1"/>
      </w:pPr>
      <w:r w:rsidRPr="003F162C">
        <w:t>Ethan Allen, captor of Ft. Ticonderoga</w:t>
      </w:r>
    </w:p>
    <w:p w14:paraId="68CB1831" w14:textId="77777777" w:rsidR="003F162C" w:rsidRPr="003F162C" w:rsidRDefault="003F162C" w:rsidP="00637471">
      <w:pPr>
        <w:numPr>
          <w:ilvl w:val="0"/>
          <w:numId w:val="6"/>
        </w:numPr>
        <w:spacing w:after="100" w:afterAutospacing="1"/>
      </w:pPr>
      <w:r w:rsidRPr="003F162C">
        <w:t>Benedict Arnold, captor of West Point</w:t>
      </w:r>
    </w:p>
    <w:p w14:paraId="526C00A4" w14:textId="77777777" w:rsidR="003F162C" w:rsidRPr="003F162C" w:rsidRDefault="003F162C" w:rsidP="00637471">
      <w:pPr>
        <w:numPr>
          <w:ilvl w:val="0"/>
          <w:numId w:val="6"/>
        </w:numPr>
        <w:spacing w:after="100" w:afterAutospacing="1"/>
      </w:pPr>
      <w:r w:rsidRPr="003F162C">
        <w:t>Jeremiah O’Brien seized four British ships in Maine</w:t>
      </w:r>
    </w:p>
    <w:p w14:paraId="1461828D" w14:textId="77777777" w:rsidR="003F162C" w:rsidRPr="003F162C" w:rsidRDefault="003F162C" w:rsidP="00637471">
      <w:pPr>
        <w:numPr>
          <w:ilvl w:val="0"/>
          <w:numId w:val="6"/>
        </w:numPr>
        <w:spacing w:after="100" w:afterAutospacing="1"/>
      </w:pPr>
      <w:r w:rsidRPr="003F162C">
        <w:t>Numerous officers and men at the Battle of Bunker Hill and the following capture of Boston</w:t>
      </w:r>
    </w:p>
    <w:p w14:paraId="7BDA0F12" w14:textId="77777777" w:rsidR="003F162C" w:rsidRPr="003F162C" w:rsidRDefault="003F162C" w:rsidP="00637471">
      <w:pPr>
        <w:numPr>
          <w:ilvl w:val="0"/>
          <w:numId w:val="6"/>
        </w:numPr>
        <w:spacing w:after="100" w:afterAutospacing="1"/>
      </w:pPr>
      <w:r w:rsidRPr="003F162C">
        <w:t>The Marquis de Lafayette</w:t>
      </w:r>
    </w:p>
    <w:p w14:paraId="77811A0D" w14:textId="77777777" w:rsidR="003F162C" w:rsidRPr="003F162C" w:rsidRDefault="003F162C" w:rsidP="00637471">
      <w:pPr>
        <w:numPr>
          <w:ilvl w:val="0"/>
          <w:numId w:val="6"/>
        </w:numPr>
        <w:spacing w:after="100" w:afterAutospacing="1"/>
      </w:pPr>
      <w:r w:rsidRPr="003F162C">
        <w:t>John Paul Jones</w:t>
      </w:r>
    </w:p>
    <w:p w14:paraId="2ED14FF2" w14:textId="77777777" w:rsidR="003F162C" w:rsidRPr="003F162C" w:rsidRDefault="003F162C" w:rsidP="00637471">
      <w:pPr>
        <w:numPr>
          <w:ilvl w:val="0"/>
          <w:numId w:val="6"/>
        </w:numPr>
        <w:spacing w:after="100" w:afterAutospacing="1"/>
      </w:pPr>
      <w:r w:rsidRPr="003F162C">
        <w:t>Baron von Steuben, Prussian immigrant who trained and disciplined the Continental Army at Valley Forge</w:t>
      </w:r>
    </w:p>
    <w:p w14:paraId="2EF4CE0F" w14:textId="77777777" w:rsidR="003F162C" w:rsidRPr="003F162C" w:rsidRDefault="003F162C" w:rsidP="00637471">
      <w:pPr>
        <w:numPr>
          <w:ilvl w:val="0"/>
          <w:numId w:val="6"/>
        </w:numPr>
        <w:spacing w:after="100" w:afterAutospacing="1"/>
      </w:pPr>
      <w:r w:rsidRPr="003F162C">
        <w:t>Andrew Jackson (then a teenager)</w:t>
      </w:r>
    </w:p>
    <w:p w14:paraId="0091D272" w14:textId="77777777" w:rsidR="003F162C" w:rsidRPr="003F162C" w:rsidRDefault="003F162C" w:rsidP="00637471">
      <w:pPr>
        <w:numPr>
          <w:ilvl w:val="0"/>
          <w:numId w:val="6"/>
        </w:numPr>
        <w:spacing w:after="100" w:afterAutospacing="1"/>
      </w:pPr>
      <w:r w:rsidRPr="003F162C">
        <w:t>Daniel Morgan, leader of major defeat (Cowpens) of British in southern U.S.</w:t>
      </w:r>
    </w:p>
    <w:p w14:paraId="75430D58" w14:textId="77777777" w:rsidR="003F162C" w:rsidRPr="003F162C" w:rsidRDefault="003F162C" w:rsidP="003F162C">
      <w:r w:rsidRPr="003F162C">
        <w:t xml:space="preserve">There were about 3,400 Masons in the American Revolution, most of whom were officers.  In 1776 the U. S. population was about 2.6 </w:t>
      </w:r>
      <w:proofErr w:type="gramStart"/>
      <w:r w:rsidRPr="003F162C">
        <w:t>Million</w:t>
      </w:r>
      <w:proofErr w:type="gramEnd"/>
      <w:r w:rsidRPr="003F162C">
        <w:t>, approximately 0.2% of which were Masons.</w:t>
      </w:r>
    </w:p>
    <w:p w14:paraId="50E52188" w14:textId="281D5914" w:rsidR="009D6BB6" w:rsidRDefault="009D6BB6" w:rsidP="007D4AE4">
      <w:pPr>
        <w:pStyle w:val="Heading3"/>
      </w:pPr>
      <w:bookmarkStart w:id="32" w:name="_Toc226107463"/>
      <w:bookmarkStart w:id="33" w:name="_Toc227508420"/>
      <w:r>
        <w:t>Masonic Presidents of the United States</w:t>
      </w:r>
      <w:bookmarkEnd w:id="32"/>
      <w:bookmarkEnd w:id="33"/>
    </w:p>
    <w:p w14:paraId="2863D013" w14:textId="60E87533" w:rsidR="003F162C" w:rsidRPr="003F162C" w:rsidRDefault="003F162C" w:rsidP="003F162C">
      <w:r w:rsidRPr="003F162C">
        <w:t>Fourteen of the forty-five Presidents of the United States were Masons:</w:t>
      </w:r>
    </w:p>
    <w:p w14:paraId="3DAB2B3F" w14:textId="09411B9C" w:rsidR="00C02321" w:rsidRDefault="003F162C" w:rsidP="00C02321">
      <w:pPr>
        <w:jc w:val="center"/>
      </w:pPr>
      <w:r w:rsidRPr="003F162C">
        <w:t>1</w:t>
      </w:r>
      <w:r w:rsidRPr="003F162C">
        <w:rPr>
          <w:vertAlign w:val="superscript"/>
        </w:rPr>
        <w:t>st</w:t>
      </w:r>
      <w:r w:rsidRPr="003F162C">
        <w:t>   George Washington</w:t>
      </w:r>
      <w:r w:rsidRPr="003F162C">
        <w:br/>
        <w:t>  5</w:t>
      </w:r>
      <w:proofErr w:type="gramStart"/>
      <w:r w:rsidRPr="003F162C">
        <w:rPr>
          <w:vertAlign w:val="superscript"/>
        </w:rPr>
        <w:t>th </w:t>
      </w:r>
      <w:r w:rsidRPr="003F162C">
        <w:t> James</w:t>
      </w:r>
      <w:proofErr w:type="gramEnd"/>
      <w:r w:rsidRPr="003F162C">
        <w:t xml:space="preserve"> Monroe</w:t>
      </w:r>
      <w:r w:rsidRPr="003F162C">
        <w:br/>
        <w:t>  7</w:t>
      </w:r>
      <w:proofErr w:type="gramStart"/>
      <w:r w:rsidRPr="003F162C">
        <w:rPr>
          <w:vertAlign w:val="superscript"/>
        </w:rPr>
        <w:t>th </w:t>
      </w:r>
      <w:r w:rsidRPr="003F162C">
        <w:t> Andrew</w:t>
      </w:r>
      <w:proofErr w:type="gramEnd"/>
      <w:r w:rsidRPr="003F162C">
        <w:t xml:space="preserve"> Jackson</w:t>
      </w:r>
      <w:r w:rsidRPr="003F162C">
        <w:br/>
        <w:t>11</w:t>
      </w:r>
      <w:r w:rsidRPr="003F162C">
        <w:rPr>
          <w:vertAlign w:val="superscript"/>
        </w:rPr>
        <w:t>th</w:t>
      </w:r>
      <w:r w:rsidRPr="003F162C">
        <w:t> James Polk</w:t>
      </w:r>
      <w:r w:rsidRPr="003F162C">
        <w:br/>
        <w:t>15</w:t>
      </w:r>
      <w:r w:rsidRPr="003F162C">
        <w:rPr>
          <w:vertAlign w:val="superscript"/>
        </w:rPr>
        <w:t>th</w:t>
      </w:r>
      <w:r w:rsidRPr="003F162C">
        <w:t> James Buchanan</w:t>
      </w:r>
      <w:r w:rsidRPr="003F162C">
        <w:br/>
        <w:t>17</w:t>
      </w:r>
      <w:r w:rsidRPr="003F162C">
        <w:rPr>
          <w:vertAlign w:val="superscript"/>
        </w:rPr>
        <w:t>th </w:t>
      </w:r>
      <w:r w:rsidRPr="003F162C">
        <w:t>Andrew Johnson</w:t>
      </w:r>
      <w:r w:rsidRPr="003F162C">
        <w:br/>
        <w:t>20</w:t>
      </w:r>
      <w:r w:rsidRPr="003F162C">
        <w:rPr>
          <w:vertAlign w:val="superscript"/>
        </w:rPr>
        <w:t>th</w:t>
      </w:r>
      <w:r w:rsidRPr="003F162C">
        <w:t> James Garfield </w:t>
      </w:r>
      <w:r w:rsidRPr="003F162C">
        <w:br/>
        <w:t>25</w:t>
      </w:r>
      <w:r w:rsidRPr="003F162C">
        <w:rPr>
          <w:vertAlign w:val="superscript"/>
        </w:rPr>
        <w:t>th</w:t>
      </w:r>
      <w:r w:rsidRPr="003F162C">
        <w:t> William McKinley </w:t>
      </w:r>
      <w:r w:rsidRPr="003F162C">
        <w:br/>
        <w:t>26</w:t>
      </w:r>
      <w:r w:rsidRPr="003F162C">
        <w:rPr>
          <w:vertAlign w:val="superscript"/>
        </w:rPr>
        <w:t>th</w:t>
      </w:r>
      <w:r w:rsidRPr="003F162C">
        <w:t> Theodore Roosevelt</w:t>
      </w:r>
      <w:r w:rsidRPr="003F162C">
        <w:br/>
        <w:t>27</w:t>
      </w:r>
      <w:r w:rsidRPr="003F162C">
        <w:rPr>
          <w:vertAlign w:val="superscript"/>
        </w:rPr>
        <w:t>th</w:t>
      </w:r>
      <w:r w:rsidRPr="003F162C">
        <w:t> William Howard Taft</w:t>
      </w:r>
      <w:r w:rsidRPr="003F162C">
        <w:br/>
        <w:t>29</w:t>
      </w:r>
      <w:r w:rsidRPr="003F162C">
        <w:rPr>
          <w:vertAlign w:val="superscript"/>
        </w:rPr>
        <w:t>th</w:t>
      </w:r>
      <w:r w:rsidRPr="003F162C">
        <w:t> Warren Gamaliel Harding</w:t>
      </w:r>
      <w:r w:rsidRPr="003F162C">
        <w:br/>
        <w:t>32</w:t>
      </w:r>
      <w:r w:rsidRPr="003F162C">
        <w:rPr>
          <w:vertAlign w:val="superscript"/>
        </w:rPr>
        <w:t>nd</w:t>
      </w:r>
      <w:r w:rsidRPr="003F162C">
        <w:t> Franklin Delano Roosevelt</w:t>
      </w:r>
      <w:r w:rsidRPr="003F162C">
        <w:br/>
        <w:t>33</w:t>
      </w:r>
      <w:r w:rsidRPr="003F162C">
        <w:rPr>
          <w:vertAlign w:val="superscript"/>
        </w:rPr>
        <w:t>rd</w:t>
      </w:r>
      <w:r w:rsidRPr="003F162C">
        <w:t xml:space="preserve"> Harry S. Truman, 33rd </w:t>
      </w:r>
      <w:r w:rsidR="00BD39E0">
        <w:t>(</w:t>
      </w:r>
      <w:r w:rsidR="004A6500">
        <w:t xml:space="preserve">Highest) </w:t>
      </w:r>
      <w:r w:rsidRPr="003F162C">
        <w:t>Degree</w:t>
      </w:r>
      <w:r w:rsidRPr="003F162C">
        <w:br/>
      </w:r>
      <w:bookmarkStart w:id="34" w:name="_Toc226107464"/>
    </w:p>
    <w:p w14:paraId="1F812055" w14:textId="389E7A25" w:rsidR="00782E99" w:rsidRDefault="00782E99"/>
    <w:p w14:paraId="56D63722" w14:textId="2438F8D6" w:rsidR="003F162C" w:rsidRPr="003F162C" w:rsidRDefault="003F162C" w:rsidP="001058B8">
      <w:pPr>
        <w:pStyle w:val="Heading1"/>
      </w:pPr>
      <w:bookmarkStart w:id="35" w:name="_Toc227508421"/>
      <w:r w:rsidRPr="003F162C">
        <w:t>A</w:t>
      </w:r>
      <w:r w:rsidR="00EF10C0">
        <w:t>PPENDIX</w:t>
      </w:r>
      <w:r w:rsidRPr="003F162C">
        <w:t xml:space="preserve"> </w:t>
      </w:r>
      <w:r w:rsidR="00FA2DF0">
        <w:t>D</w:t>
      </w:r>
      <w:r w:rsidR="004861E9">
        <w:t xml:space="preserve"> </w:t>
      </w:r>
      <w:r w:rsidR="00F0263B">
        <w:t>-</w:t>
      </w:r>
      <w:r w:rsidR="004861E9">
        <w:t xml:space="preserve"> </w:t>
      </w:r>
      <w:r w:rsidRPr="003F162C">
        <w:t>Harry Truman and the Founding of the State of Israel</w:t>
      </w:r>
      <w:bookmarkEnd w:id="34"/>
      <w:bookmarkEnd w:id="35"/>
    </w:p>
    <w:p w14:paraId="730DE8B1" w14:textId="7D92184A" w:rsidR="003F162C" w:rsidRPr="00964BAD" w:rsidRDefault="003F162C" w:rsidP="003F162C">
      <w:r w:rsidRPr="003F162C">
        <w:t xml:space="preserve">Zionism is the advocacy </w:t>
      </w:r>
      <w:r w:rsidR="00E24B4B">
        <w:t>for</w:t>
      </w:r>
      <w:r w:rsidRPr="003F162C">
        <w:t xml:space="preserve"> the </w:t>
      </w:r>
      <w:r w:rsidRPr="00964BAD">
        <w:t>Jewish state Israel.</w:t>
      </w:r>
    </w:p>
    <w:p w14:paraId="77A4CA3B" w14:textId="10B18F21" w:rsidR="003F162C" w:rsidRPr="00964BAD" w:rsidRDefault="003F162C" w:rsidP="003F162C">
      <w:r w:rsidRPr="00964BAD">
        <w:t>For centuries the Ottomans (Turks) occupied what was then called Palestine, now the State of Israel (specifically named “</w:t>
      </w:r>
      <w:proofErr w:type="spellStart"/>
      <w:r w:rsidRPr="00964BAD">
        <w:t>Cisjordan</w:t>
      </w:r>
      <w:proofErr w:type="spellEnd"/>
      <w:r w:rsidRPr="00964BAD">
        <w:t xml:space="preserve">” by the </w:t>
      </w:r>
      <w:proofErr w:type="gramStart"/>
      <w:r w:rsidRPr="00964BAD">
        <w:t>British</w:t>
      </w:r>
      <w:r w:rsidR="006659F2">
        <w:t>,</w:t>
      </w:r>
      <w:r w:rsidRPr="00964BAD">
        <w:t xml:space="preserve"> </w:t>
      </w:r>
      <w:r w:rsidR="00972EA2">
        <w:t xml:space="preserve"> </w:t>
      </w:r>
      <w:r w:rsidRPr="00964BAD">
        <w:t>Transjordan</w:t>
      </w:r>
      <w:proofErr w:type="gramEnd"/>
      <w:r w:rsidRPr="00964BAD">
        <w:t xml:space="preserve"> being what is now the Kingdom of Jordan), and were defeated by the Allied Powers (USA, France, England) in World War I.  </w:t>
      </w:r>
      <w:proofErr w:type="spellStart"/>
      <w:r w:rsidRPr="00964BAD">
        <w:t>Cisjordan</w:t>
      </w:r>
      <w:proofErr w:type="spellEnd"/>
      <w:r w:rsidRPr="00964BAD">
        <w:t xml:space="preserve"> eventually was referred to as “Palestine.” That land then became a protectorate, or </w:t>
      </w:r>
      <w:r w:rsidRPr="00964BAD">
        <w:rPr>
          <w:i/>
          <w:iCs/>
        </w:rPr>
        <w:t>mandate</w:t>
      </w:r>
      <w:r w:rsidRPr="00964BAD">
        <w:t> of England.  The </w:t>
      </w:r>
      <w:r w:rsidRPr="00964BAD">
        <w:rPr>
          <w:i/>
          <w:iCs/>
        </w:rPr>
        <w:t>Balfour Declaration</w:t>
      </w:r>
      <w:r w:rsidRPr="00964BAD">
        <w:t xml:space="preserve"> was a public statement issued by the British government in 1917 during the First World War announcing support for the establishment of a “national home for the Jewish people” in Palestine, then an Ottoman region with a small minority Jewish population.  After the War, the Moslems of the Middle East were strongly opposed to the Balfour Declaration, having as leverage much of the world’s oil supply, and the land remained the British Mandate of Palestine.  There was conflict between Arabs and Jews and terrorism against the British in Palestine, causing British PM Clement Atlee in 1947 to turn the Palestinian problem over to the United Nations.  Atlee was against the creation of a partitioned Palestine, Churchill was for it, calling himself a “Zionist.”  </w:t>
      </w:r>
      <w:r w:rsidR="00531D54">
        <w:t>An</w:t>
      </w:r>
      <w:r w:rsidRPr="00964BAD">
        <w:t xml:space="preserve"> independent Palestine partitioned among Arabs and Jews, w</w:t>
      </w:r>
      <w:r w:rsidR="0022769A">
        <w:t>as approved by the</w:t>
      </w:r>
      <w:r w:rsidRPr="00964BAD">
        <w:t xml:space="preserve"> UN in 1947.</w:t>
      </w:r>
      <w:r w:rsidR="0021696B">
        <w:t xml:space="preserve">  See Appendix E</w:t>
      </w:r>
      <w:r w:rsidR="008D15D3">
        <w:t>, which includes a map of the partition plan.</w:t>
      </w:r>
    </w:p>
    <w:p w14:paraId="07EF240F" w14:textId="2F89B345" w:rsidR="003F162C" w:rsidRPr="00431FB2" w:rsidRDefault="003F162C" w:rsidP="003F162C">
      <w:r w:rsidRPr="00431FB2">
        <w:t>On 14 May 1948, one day before the end of the British Mandate, the leaders of the Jewish community in Palestine led by the future prime minister </w:t>
      </w:r>
      <w:hyperlink r:id="rId19" w:history="1">
        <w:r w:rsidRPr="00431FB2">
          <w:rPr>
            <w:rStyle w:val="Hyperlink"/>
            <w:color w:val="auto"/>
            <w:u w:val="none"/>
          </w:rPr>
          <w:t>David Ben-Gurion</w:t>
        </w:r>
      </w:hyperlink>
      <w:r w:rsidRPr="00431FB2">
        <w:t>, </w:t>
      </w:r>
      <w:hyperlink r:id="rId20" w:history="1">
        <w:r w:rsidRPr="00431FB2">
          <w:rPr>
            <w:rStyle w:val="Hyperlink"/>
            <w:color w:val="auto"/>
            <w:u w:val="none"/>
          </w:rPr>
          <w:t>declared</w:t>
        </w:r>
      </w:hyperlink>
      <w:r w:rsidRPr="00431FB2">
        <w:t> the establishment of a </w:t>
      </w:r>
      <w:hyperlink r:id="rId21" w:history="1">
        <w:r w:rsidRPr="00431FB2">
          <w:rPr>
            <w:rStyle w:val="Hyperlink"/>
            <w:color w:val="auto"/>
            <w:u w:val="none"/>
          </w:rPr>
          <w:t>Jewish state</w:t>
        </w:r>
      </w:hyperlink>
      <w:r w:rsidRPr="00431FB2">
        <w:t> in </w:t>
      </w:r>
      <w:hyperlink r:id="rId22" w:history="1">
        <w:r w:rsidRPr="00431FB2">
          <w:rPr>
            <w:rStyle w:val="Hyperlink"/>
            <w:color w:val="auto"/>
            <w:u w:val="none"/>
          </w:rPr>
          <w:t>Eretz-Israel</w:t>
        </w:r>
      </w:hyperlink>
      <w:r w:rsidRPr="00431FB2">
        <w:t>, to be known as the State of Israel.  After the UN resolution to create a partitioned Palestine in November 1947, per that resolution the British pulled out on May 15, 1948, The armies of </w:t>
      </w:r>
      <w:hyperlink r:id="rId23" w:history="1">
        <w:r w:rsidRPr="00431FB2">
          <w:rPr>
            <w:rStyle w:val="Hyperlink"/>
            <w:color w:val="auto"/>
            <w:u w:val="none"/>
          </w:rPr>
          <w:t>Egypt</w:t>
        </w:r>
      </w:hyperlink>
      <w:r w:rsidRPr="00431FB2">
        <w:t>, </w:t>
      </w:r>
      <w:hyperlink r:id="rId24" w:history="1">
        <w:r w:rsidRPr="00431FB2">
          <w:rPr>
            <w:rStyle w:val="Hyperlink"/>
            <w:color w:val="auto"/>
            <w:u w:val="none"/>
          </w:rPr>
          <w:t>Lebanon</w:t>
        </w:r>
      </w:hyperlink>
      <w:r w:rsidRPr="00431FB2">
        <w:t>, </w:t>
      </w:r>
      <w:hyperlink r:id="rId25" w:history="1">
        <w:r w:rsidRPr="00431FB2">
          <w:rPr>
            <w:rStyle w:val="Hyperlink"/>
            <w:color w:val="auto"/>
            <w:u w:val="none"/>
          </w:rPr>
          <w:t>Syria</w:t>
        </w:r>
      </w:hyperlink>
      <w:r w:rsidRPr="00431FB2">
        <w:t>, </w:t>
      </w:r>
      <w:hyperlink r:id="rId26" w:history="1">
        <w:r w:rsidRPr="00431FB2">
          <w:rPr>
            <w:rStyle w:val="Hyperlink"/>
            <w:color w:val="auto"/>
            <w:u w:val="none"/>
          </w:rPr>
          <w:t>Jordan</w:t>
        </w:r>
      </w:hyperlink>
      <w:r w:rsidRPr="00431FB2">
        <w:t>, and </w:t>
      </w:r>
      <w:hyperlink r:id="rId27" w:history="1">
        <w:r w:rsidRPr="00431FB2">
          <w:rPr>
            <w:rStyle w:val="Hyperlink"/>
            <w:color w:val="auto"/>
            <w:u w:val="none"/>
          </w:rPr>
          <w:t>Iraq</w:t>
        </w:r>
      </w:hyperlink>
      <w:r w:rsidRPr="00431FB2">
        <w:t> marched into the territory of what had just ceased to be the British Mandate, thus starting the </w:t>
      </w:r>
      <w:hyperlink r:id="rId28" w:history="1">
        <w:r w:rsidRPr="00431FB2">
          <w:rPr>
            <w:rStyle w:val="Hyperlink"/>
            <w:color w:val="auto"/>
            <w:u w:val="none"/>
          </w:rPr>
          <w:t>1948 Arab–Israeli War</w:t>
        </w:r>
      </w:hyperlink>
      <w:r w:rsidRPr="00431FB2">
        <w:t>. The nascent </w:t>
      </w:r>
      <w:hyperlink r:id="rId29" w:history="1">
        <w:r w:rsidRPr="00431FB2">
          <w:rPr>
            <w:rStyle w:val="Hyperlink"/>
            <w:color w:val="auto"/>
            <w:u w:val="none"/>
          </w:rPr>
          <w:t>Israel Defense Forces</w:t>
        </w:r>
      </w:hyperlink>
      <w:r w:rsidRPr="00431FB2">
        <w:t> repulsed the Arab armies, and extended Israel’s borders beyond the original Resolution 181 boundaries for the proposed Jewish state. By December 1948, Israel controlled most of the portion of Mandate Palestine west of the </w:t>
      </w:r>
      <w:hyperlink r:id="rId30" w:history="1">
        <w:r w:rsidRPr="00431FB2">
          <w:rPr>
            <w:rStyle w:val="Hyperlink"/>
            <w:color w:val="auto"/>
            <w:u w:val="none"/>
          </w:rPr>
          <w:t>Jordan River</w:t>
        </w:r>
      </w:hyperlink>
      <w:r w:rsidRPr="00431FB2">
        <w:t>. The remainder of the Mandate came to be called the </w:t>
      </w:r>
      <w:hyperlink r:id="rId31" w:history="1">
        <w:r w:rsidRPr="00431FB2">
          <w:rPr>
            <w:rStyle w:val="Hyperlink"/>
            <w:color w:val="auto"/>
            <w:u w:val="none"/>
          </w:rPr>
          <w:t>West Bank</w:t>
        </w:r>
      </w:hyperlink>
      <w:r w:rsidRPr="00431FB2">
        <w:t> (controlled by Jordan), and the </w:t>
      </w:r>
      <w:hyperlink r:id="rId32" w:history="1">
        <w:r w:rsidRPr="00431FB2">
          <w:rPr>
            <w:rStyle w:val="Hyperlink"/>
            <w:color w:val="auto"/>
            <w:u w:val="none"/>
          </w:rPr>
          <w:t>Gaza Strip</w:t>
        </w:r>
      </w:hyperlink>
      <w:r w:rsidRPr="00431FB2">
        <w:t> (controlled by Egypt). Prior to and during this conflict, 711,000 </w:t>
      </w:r>
      <w:hyperlink r:id="rId33" w:history="1">
        <w:r w:rsidRPr="00431FB2">
          <w:rPr>
            <w:rStyle w:val="Hyperlink"/>
            <w:color w:val="auto"/>
            <w:u w:val="none"/>
          </w:rPr>
          <w:t>Palestinians Arabs</w:t>
        </w:r>
      </w:hyperlink>
      <w:r w:rsidRPr="00431FB2">
        <w:t> were expelled or fled their homes to become </w:t>
      </w:r>
      <w:hyperlink r:id="rId34" w:history="1">
        <w:r w:rsidRPr="00431FB2">
          <w:rPr>
            <w:rStyle w:val="Hyperlink"/>
            <w:color w:val="auto"/>
            <w:u w:val="none"/>
          </w:rPr>
          <w:t>Palestinian refugees</w:t>
        </w:r>
      </w:hyperlink>
      <w:r w:rsidRPr="00431FB2">
        <w:t>.  One third went to the West Bank and one third to the Gaza Strip, occupied by Jordan and Egypt respectively, and the rest to Jordan, Syria, Lebanon and other countries.</w:t>
      </w:r>
    </w:p>
    <w:p w14:paraId="7C471934" w14:textId="2378CBDA" w:rsidR="003F162C" w:rsidRPr="00431FB2" w:rsidRDefault="003F162C" w:rsidP="003F162C">
      <w:r w:rsidRPr="00431FB2">
        <w:t>After the establishment of Israel, immigration of </w:t>
      </w:r>
      <w:hyperlink r:id="rId35" w:history="1">
        <w:r w:rsidRPr="00431FB2">
          <w:rPr>
            <w:rStyle w:val="Hyperlink"/>
            <w:color w:val="auto"/>
            <w:u w:val="none"/>
          </w:rPr>
          <w:t>Holocaust</w:t>
        </w:r>
      </w:hyperlink>
      <w:r w:rsidRPr="00431FB2">
        <w:t> survivors from Europe and a large influx of </w:t>
      </w:r>
      <w:hyperlink r:id="rId36" w:history="1">
        <w:r w:rsidRPr="00431FB2">
          <w:rPr>
            <w:rStyle w:val="Hyperlink"/>
            <w:color w:val="auto"/>
            <w:u w:val="none"/>
          </w:rPr>
          <w:t>Jewish refugees from Arab countries</w:t>
        </w:r>
      </w:hyperlink>
      <w:r w:rsidRPr="00431FB2">
        <w:t> had doubled Israel’s population within one year of its independence. Overall, during the following years approximately 850,000 </w:t>
      </w:r>
      <w:hyperlink r:id="rId37" w:history="1">
        <w:r w:rsidRPr="00431FB2">
          <w:rPr>
            <w:rStyle w:val="Hyperlink"/>
            <w:color w:val="auto"/>
            <w:u w:val="none"/>
          </w:rPr>
          <w:t>Sephardi</w:t>
        </w:r>
      </w:hyperlink>
      <w:r w:rsidRPr="00431FB2">
        <w:t> and </w:t>
      </w:r>
      <w:hyperlink r:id="rId38" w:history="1">
        <w:r w:rsidRPr="00431FB2">
          <w:rPr>
            <w:rStyle w:val="Hyperlink"/>
            <w:color w:val="auto"/>
            <w:u w:val="none"/>
          </w:rPr>
          <w:t>Mizrahi Jews</w:t>
        </w:r>
      </w:hyperlink>
      <w:r w:rsidRPr="00431FB2">
        <w:t xml:space="preserve"> fled or were expelled from </w:t>
      </w:r>
      <w:r w:rsidR="003957C6">
        <w:t>A</w:t>
      </w:r>
      <w:r w:rsidRPr="00431FB2">
        <w:t>rab countries, </w:t>
      </w:r>
      <w:hyperlink r:id="rId39" w:history="1">
        <w:r w:rsidRPr="00431FB2">
          <w:rPr>
            <w:rStyle w:val="Hyperlink"/>
            <w:color w:val="auto"/>
            <w:u w:val="none"/>
          </w:rPr>
          <w:t>Iran</w:t>
        </w:r>
      </w:hyperlink>
      <w:r w:rsidRPr="00431FB2">
        <w:t> and </w:t>
      </w:r>
      <w:hyperlink r:id="rId40" w:history="1">
        <w:r w:rsidRPr="00431FB2">
          <w:rPr>
            <w:rStyle w:val="Hyperlink"/>
            <w:color w:val="auto"/>
            <w:u w:val="none"/>
          </w:rPr>
          <w:t>Afghanistan</w:t>
        </w:r>
      </w:hyperlink>
      <w:r w:rsidRPr="00431FB2">
        <w:t>. Of these, about 680,000 settled in Israel.</w:t>
      </w:r>
    </w:p>
    <w:p w14:paraId="4E9EE437" w14:textId="6632259D" w:rsidR="003F162C" w:rsidRPr="00431FB2" w:rsidRDefault="003F162C" w:rsidP="003F162C">
      <w:r w:rsidRPr="00431FB2">
        <w:t>President Harry S. Truman had great difficulty within his administration but was very instrumental in getting the UN resolution passed.</w:t>
      </w:r>
    </w:p>
    <w:p w14:paraId="40A5E36E" w14:textId="77777777" w:rsidR="003F162C" w:rsidRPr="00431FB2" w:rsidRDefault="003F162C" w:rsidP="003F162C">
      <w:r w:rsidRPr="00431FB2">
        <w:t xml:space="preserve">The following are quotes of or about President Harry S. Truman regarding the establish of the Jewish state, from Douglas McCullough, </w:t>
      </w:r>
      <w:r w:rsidRPr="00F225E2">
        <w:rPr>
          <w:u w:val="single"/>
        </w:rPr>
        <w:t>Truman</w:t>
      </w:r>
      <w:r w:rsidRPr="00431FB2">
        <w:t>, 1992:</w:t>
      </w:r>
    </w:p>
    <w:p w14:paraId="3712B772" w14:textId="77777777" w:rsidR="003F162C" w:rsidRPr="00431FB2" w:rsidRDefault="003F162C" w:rsidP="003F162C">
      <w:r w:rsidRPr="00431FB2">
        <w:t>Staff Advisor David K. Niles …. A holdover from the Roosevelt Administration, sensed in Truman a fundamental sympathy for the plight of the Jews that he had never felt with Roosevelt.  Had Roosevelt lived, Niles later said, things might not have turned out as they did.</w:t>
      </w:r>
    </w:p>
    <w:p w14:paraId="64146B00" w14:textId="443738D1" w:rsidR="003F162C" w:rsidRPr="00431FB2" w:rsidRDefault="003F162C" w:rsidP="003F162C">
      <w:r w:rsidRPr="00431FB2">
        <w:t xml:space="preserve">Staff Advisor Clark Clifford …. “I remember him talking once about the problems of displaced (by WWII) persons.  </w:t>
      </w:r>
      <w:r w:rsidR="00022FA3">
        <w:t xml:space="preserve"> </w:t>
      </w:r>
      <w:r w:rsidRPr="00431FB2">
        <w:t>Everyone else who’s been dragged from his country has someplace to go back to, but the Jews have no place to go.”</w:t>
      </w:r>
    </w:p>
    <w:p w14:paraId="7E59CFFD" w14:textId="77777777" w:rsidR="003F162C" w:rsidRPr="00431FB2" w:rsidRDefault="003F162C" w:rsidP="003F162C">
      <w:r w:rsidRPr="00431FB2">
        <w:t>When confronted by Secretary of Defense Forrestal regarding the need for Saudi oil, Truman said he would handle the situation in the light of justice, not oil.</w:t>
      </w:r>
    </w:p>
    <w:p w14:paraId="568D19D1" w14:textId="77777777" w:rsidR="003F162C" w:rsidRPr="00431FB2" w:rsidRDefault="003F162C" w:rsidP="003F162C">
      <w:r w:rsidRPr="00431FB2">
        <w:t>Per very good hometown friend and business partner Eddie Jacobson: “he (Truman) and he alone was responsible for swinging the votes of several (UN) delegations.”</w:t>
      </w:r>
    </w:p>
    <w:p w14:paraId="7E2438F8" w14:textId="47ED9EE8" w:rsidR="003F162C" w:rsidRPr="00431FB2" w:rsidRDefault="001350BD" w:rsidP="003F162C">
      <w:r>
        <w:t xml:space="preserve">Truman: </w:t>
      </w:r>
      <w:r w:rsidR="003F162C" w:rsidRPr="00431FB2">
        <w:t xml:space="preserve">“(American Jewish) individuals and groups asked me, usually in rather quarrelsome and emotional ways to keep the British from supporting the Arabs, to furnish American soldiers, to do this, that and the other.  I think I can say that I kept the faith in the rightness of my policy </w:t>
      </w:r>
      <w:proofErr w:type="gramStart"/>
      <w:r w:rsidR="003F162C" w:rsidRPr="00431FB2">
        <w:t>in spite of</w:t>
      </w:r>
      <w:proofErr w:type="gramEnd"/>
      <w:r w:rsidR="003F162C" w:rsidRPr="00431FB2">
        <w:t xml:space="preserve"> some of the Jews.”</w:t>
      </w:r>
    </w:p>
    <w:p w14:paraId="4EAA7E53" w14:textId="77777777" w:rsidR="003F162C" w:rsidRPr="00431FB2" w:rsidRDefault="003F162C" w:rsidP="003F162C">
      <w:r w:rsidRPr="00431FB2">
        <w:t xml:space="preserve">Regarding Chaim Weizman, leader of the world Zionist movement, Truman said “He was a wonderful man, one of the wisest people I think I ever met… a leader, one of the </w:t>
      </w:r>
      <w:proofErr w:type="gramStart"/>
      <w:r w:rsidRPr="00431FB2">
        <w:t>kind</w:t>
      </w:r>
      <w:proofErr w:type="gramEnd"/>
      <w:r w:rsidRPr="00431FB2">
        <w:t xml:space="preserve"> you read about.”</w:t>
      </w:r>
    </w:p>
    <w:p w14:paraId="7DBD1648" w14:textId="73635B7C" w:rsidR="003F162C" w:rsidRPr="00431FB2" w:rsidRDefault="003F162C" w:rsidP="003F162C">
      <w:r w:rsidRPr="00431FB2">
        <w:t>“The United States recognizes the provisional government as the de facto authority of the new State of Israel.”  May 1948</w:t>
      </w:r>
      <w:r w:rsidR="001765B4">
        <w:t xml:space="preserve">, </w:t>
      </w:r>
      <w:r w:rsidR="00CC3FF7">
        <w:t>being</w:t>
      </w:r>
      <w:r w:rsidRPr="00431FB2">
        <w:t xml:space="preserve"> </w:t>
      </w:r>
      <w:r w:rsidR="00CC3FF7">
        <w:t>t</w:t>
      </w:r>
      <w:r w:rsidRPr="00431FB2">
        <w:t>he first country to do so.</w:t>
      </w:r>
      <w:r w:rsidR="00616645">
        <w:t>”</w:t>
      </w:r>
    </w:p>
    <w:p w14:paraId="5A0CCA15" w14:textId="090EE429" w:rsidR="003F162C" w:rsidRPr="00431FB2" w:rsidRDefault="003F162C" w:rsidP="003F162C">
      <w:r w:rsidRPr="00431FB2">
        <w:t xml:space="preserve">Harry Truman was a Mason, Grand Master of the Grand Lodge of Missouri, and was very active in </w:t>
      </w:r>
      <w:r w:rsidR="00FD738E">
        <w:t>Freem</w:t>
      </w:r>
      <w:r w:rsidRPr="00431FB2">
        <w:t>asonry before and after his presidency.</w:t>
      </w:r>
    </w:p>
    <w:p w14:paraId="337A01C9" w14:textId="4D64E9EB" w:rsidR="00C13A37" w:rsidRDefault="00C13A37"/>
    <w:p w14:paraId="58A93856" w14:textId="77777777" w:rsidR="00C13A37" w:rsidRDefault="00C13A37">
      <w:r>
        <w:br w:type="page"/>
      </w:r>
    </w:p>
    <w:p w14:paraId="4D34EF0E" w14:textId="0EB2C8E2" w:rsidR="00C13A37" w:rsidRDefault="00C13A37" w:rsidP="00810E85">
      <w:pPr>
        <w:pStyle w:val="Heading1"/>
      </w:pPr>
      <w:bookmarkStart w:id="36" w:name="_Toc226107465"/>
      <w:bookmarkStart w:id="37" w:name="_Toc227508422"/>
      <w:r>
        <w:t>A</w:t>
      </w:r>
      <w:r w:rsidR="00EF10C0">
        <w:t>PPENDI</w:t>
      </w:r>
      <w:r w:rsidR="0072548A">
        <w:t>X</w:t>
      </w:r>
      <w:r>
        <w:t xml:space="preserve"> E</w:t>
      </w:r>
      <w:r w:rsidR="004861E9">
        <w:t xml:space="preserve"> </w:t>
      </w:r>
      <w:r w:rsidR="00FF7629">
        <w:t>-</w:t>
      </w:r>
      <w:r w:rsidR="004861E9">
        <w:t xml:space="preserve"> </w:t>
      </w:r>
      <w:r w:rsidR="00A939D6">
        <w:t>UN Resolution 181</w:t>
      </w:r>
      <w:bookmarkEnd w:id="36"/>
      <w:bookmarkEnd w:id="37"/>
    </w:p>
    <w:p w14:paraId="19DCF068" w14:textId="77777777" w:rsidR="00A939D6" w:rsidRPr="00A939D6" w:rsidRDefault="00A939D6" w:rsidP="00A939D6">
      <w:pPr>
        <w:rPr>
          <w:b/>
          <w:bCs/>
        </w:rPr>
      </w:pPr>
      <w:r w:rsidRPr="00A939D6">
        <w:rPr>
          <w:b/>
          <w:bCs/>
        </w:rPr>
        <w:t>UN Resolution 181 (1947) proposed the partition of Palestine into separate Arab and Jewish states, with Jerusalem under international administration.</w:t>
      </w:r>
    </w:p>
    <w:p w14:paraId="4BFF96C7" w14:textId="03F7DD6E" w:rsidR="00A939D6" w:rsidRPr="00A939D6" w:rsidRDefault="00A939D6" w:rsidP="00A939D6">
      <w:pPr>
        <w:rPr>
          <w:b/>
          <w:bCs/>
        </w:rPr>
      </w:pPr>
      <w:bookmarkStart w:id="38" w:name="_Toc226107466"/>
      <w:bookmarkStart w:id="39" w:name="_Toc227508423"/>
      <w:r w:rsidRPr="00A939D6">
        <w:rPr>
          <w:rStyle w:val="Heading2Char"/>
        </w:rPr>
        <w:t>Background and Context</w:t>
      </w:r>
      <w:bookmarkEnd w:id="38"/>
      <w:bookmarkEnd w:id="39"/>
      <w:r w:rsidR="004D728C">
        <w:rPr>
          <w:b/>
          <w:bCs/>
        </w:rPr>
        <w:t xml:space="preserve"> </w:t>
      </w:r>
      <w:r w:rsidR="006A38A7">
        <w:rPr>
          <w:b/>
          <w:bCs/>
        </w:rPr>
        <w:t>(from Britannica)</w:t>
      </w:r>
    </w:p>
    <w:p w14:paraId="274837B2" w14:textId="77777777" w:rsidR="00A939D6" w:rsidRPr="00A939D6" w:rsidRDefault="00A939D6" w:rsidP="00A939D6">
      <w:hyperlink r:id="rId41" w:tgtFrame="_blank" w:history="1">
        <w:r w:rsidRPr="00A939D6">
          <w:rPr>
            <w:rStyle w:val="Hyperlink"/>
            <w:color w:val="auto"/>
            <w:u w:val="none"/>
          </w:rPr>
          <w:t>UN Resolution 181 was adopted by the </w:t>
        </w:r>
        <w:r w:rsidRPr="00A939D6">
          <w:rPr>
            <w:rStyle w:val="Hyperlink"/>
            <w:b/>
            <w:bCs/>
            <w:color w:val="auto"/>
            <w:u w:val="none"/>
          </w:rPr>
          <w:t>United Nations General Assembly on November 29, </w:t>
        </w:r>
        <w:proofErr w:type="gramStart"/>
        <w:r w:rsidRPr="00A939D6">
          <w:rPr>
            <w:rStyle w:val="Hyperlink"/>
            <w:b/>
            <w:bCs/>
            <w:color w:val="auto"/>
            <w:u w:val="none"/>
          </w:rPr>
          <w:t>1947</w:t>
        </w:r>
        <w:proofErr w:type="gramEnd"/>
        <w:r w:rsidRPr="00A939D6">
          <w:rPr>
            <w:rStyle w:val="Hyperlink"/>
            <w:color w:val="auto"/>
            <w:u w:val="none"/>
          </w:rPr>
          <w:t> to address the conflict in Mandatory Palestine, which had been under British administration since 1922. Following increased Jewish immigration and rising tensions between Jewish and Arab communities, Britain referred the issue to the UN in 1947, leading to the formation of the </w:t>
        </w:r>
        <w:r w:rsidRPr="00A939D6">
          <w:rPr>
            <w:rStyle w:val="Hyperlink"/>
            <w:b/>
            <w:bCs/>
            <w:color w:val="auto"/>
            <w:u w:val="none"/>
          </w:rPr>
          <w:t>UN Special Committee on Palestine (UNSCOP)</w:t>
        </w:r>
        <w:r w:rsidRPr="00A939D6">
          <w:rPr>
            <w:rStyle w:val="Hyperlink"/>
            <w:color w:val="auto"/>
            <w:u w:val="none"/>
          </w:rPr>
          <w:t> to propose a solution. UNSCOP presented two main proposals: a majority plan recommending two separate states with economic cooperation, and a minority plan advocating a single binational state. The Jewish community supported the majority plan, while the Arab community rejected both proposals. </w:t>
        </w:r>
      </w:hyperlink>
    </w:p>
    <w:p w14:paraId="702AA83E" w14:textId="51274B3D" w:rsidR="00A939D6" w:rsidRPr="00A939D6" w:rsidRDefault="00A939D6" w:rsidP="00A939D6">
      <w:pPr>
        <w:rPr>
          <w:b/>
          <w:bCs/>
        </w:rPr>
      </w:pPr>
      <w:bookmarkStart w:id="40" w:name="_Toc226107467"/>
      <w:bookmarkStart w:id="41" w:name="_Toc227508424"/>
      <w:r w:rsidRPr="00A939D6">
        <w:rPr>
          <w:rStyle w:val="Heading2Char"/>
        </w:rPr>
        <w:t>Provisions of Resolution 181</w:t>
      </w:r>
      <w:bookmarkEnd w:id="40"/>
      <w:bookmarkEnd w:id="41"/>
      <w:r w:rsidR="000B6B90">
        <w:rPr>
          <w:b/>
          <w:bCs/>
        </w:rPr>
        <w:t xml:space="preserve"> (from Wikipedia)</w:t>
      </w:r>
    </w:p>
    <w:p w14:paraId="2F853C8C" w14:textId="77777777" w:rsidR="00A939D6" w:rsidRPr="00A939D6" w:rsidRDefault="00A939D6" w:rsidP="00A939D6">
      <w:r w:rsidRPr="00A939D6">
        <w:t>The resolution outlined a detailed </w:t>
      </w:r>
      <w:r w:rsidRPr="00A939D6">
        <w:rPr>
          <w:b/>
          <w:bCs/>
        </w:rPr>
        <w:t>partition plan</w:t>
      </w:r>
      <w:r w:rsidRPr="00A939D6">
        <w:t>:</w:t>
      </w:r>
    </w:p>
    <w:p w14:paraId="2570A199" w14:textId="77777777" w:rsidR="00A939D6" w:rsidRPr="00A939D6" w:rsidRDefault="00A939D6" w:rsidP="00A939D6">
      <w:pPr>
        <w:numPr>
          <w:ilvl w:val="0"/>
          <w:numId w:val="7"/>
        </w:numPr>
      </w:pPr>
      <w:hyperlink r:id="rId42" w:tgtFrame="_blank" w:history="1">
        <w:r w:rsidRPr="00A939D6">
          <w:rPr>
            <w:rStyle w:val="Hyperlink"/>
            <w:b/>
            <w:bCs/>
            <w:color w:val="auto"/>
            <w:u w:val="none"/>
          </w:rPr>
          <w:t>Creation of two independent states</w:t>
        </w:r>
        <w:r w:rsidRPr="00A939D6">
          <w:rPr>
            <w:rStyle w:val="Hyperlink"/>
            <w:color w:val="auto"/>
            <w:u w:val="none"/>
          </w:rPr>
          <w:t>: a Jewish state and an Arab state, linked economically. </w:t>
        </w:r>
      </w:hyperlink>
    </w:p>
    <w:p w14:paraId="40EDDBBD" w14:textId="13051EEF" w:rsidR="00A939D6" w:rsidRPr="00A939D6" w:rsidRDefault="00A939D6" w:rsidP="00A939D6">
      <w:pPr>
        <w:numPr>
          <w:ilvl w:val="0"/>
          <w:numId w:val="7"/>
        </w:numPr>
      </w:pPr>
      <w:hyperlink r:id="rId43" w:tgtFrame="_blank" w:history="1">
        <w:r w:rsidRPr="00A939D6">
          <w:rPr>
            <w:rStyle w:val="Hyperlink"/>
            <w:b/>
            <w:bCs/>
            <w:color w:val="auto"/>
            <w:u w:val="none"/>
          </w:rPr>
          <w:t>Territorial allocation</w:t>
        </w:r>
        <w:r w:rsidRPr="00A939D6">
          <w:rPr>
            <w:rStyle w:val="Hyperlink"/>
            <w:color w:val="auto"/>
            <w:u w:val="none"/>
          </w:rPr>
          <w:t>: The Jewish state was allocated </w:t>
        </w:r>
        <w:r w:rsidRPr="00A939D6">
          <w:rPr>
            <w:rStyle w:val="Hyperlink"/>
            <w:b/>
            <w:bCs/>
            <w:color w:val="auto"/>
            <w:u w:val="none"/>
          </w:rPr>
          <w:t>15,264 km² (56.47%)</w:t>
        </w:r>
        <w:r w:rsidRPr="00A939D6">
          <w:rPr>
            <w:rStyle w:val="Hyperlink"/>
            <w:color w:val="auto"/>
            <w:u w:val="none"/>
          </w:rPr>
          <w:t>, and the Arab state </w:t>
        </w:r>
        <w:r w:rsidRPr="00A939D6">
          <w:rPr>
            <w:rStyle w:val="Hyperlink"/>
            <w:b/>
            <w:bCs/>
            <w:color w:val="auto"/>
            <w:u w:val="none"/>
          </w:rPr>
          <w:t>11,592 km² (42.88%)</w:t>
        </w:r>
        <w:r w:rsidRPr="00A939D6">
          <w:rPr>
            <w:rStyle w:val="Hyperlink"/>
            <w:color w:val="auto"/>
            <w:u w:val="none"/>
          </w:rPr>
          <w:t> of Mandatory Palestine. Jerusalem and surrounding areas (0.65% or 176 km²) were designated as a </w:t>
        </w:r>
        <w:r w:rsidRPr="00A939D6">
          <w:rPr>
            <w:rStyle w:val="Hyperlink"/>
            <w:b/>
            <w:bCs/>
            <w:color w:val="auto"/>
            <w:u w:val="none"/>
          </w:rPr>
          <w:t>corpus separatum</w:t>
        </w:r>
        <w:r w:rsidRPr="00A939D6">
          <w:rPr>
            <w:rStyle w:val="Hyperlink"/>
            <w:color w:val="auto"/>
            <w:u w:val="none"/>
          </w:rPr>
          <w:t>, to be governed by a special international regime.</w:t>
        </w:r>
        <w:r w:rsidRPr="00A939D6">
          <w:rPr>
            <w:rStyle w:val="Hyperlink"/>
            <w:u w:val="none"/>
          </w:rPr>
          <w:t> </w:t>
        </w:r>
      </w:hyperlink>
    </w:p>
    <w:p w14:paraId="06E99669" w14:textId="6DB7FAE4" w:rsidR="00A939D6" w:rsidRPr="00A939D6" w:rsidRDefault="00A939D6" w:rsidP="00A939D6">
      <w:pPr>
        <w:numPr>
          <w:ilvl w:val="0"/>
          <w:numId w:val="7"/>
        </w:numPr>
      </w:pPr>
      <w:hyperlink r:id="rId44" w:tgtFrame="_blank" w:history="1">
        <w:r w:rsidRPr="00A939D6">
          <w:rPr>
            <w:rStyle w:val="Hyperlink"/>
            <w:b/>
            <w:bCs/>
            <w:color w:val="auto"/>
            <w:u w:val="none"/>
          </w:rPr>
          <w:t>Termination of the British Mandate</w:t>
        </w:r>
        <w:r w:rsidRPr="00A939D6">
          <w:rPr>
            <w:rStyle w:val="Hyperlink"/>
            <w:color w:val="auto"/>
            <w:u w:val="none"/>
          </w:rPr>
          <w:t>: British forces were to withdraw by </w:t>
        </w:r>
        <w:r w:rsidRPr="00A939D6">
          <w:rPr>
            <w:rStyle w:val="Hyperlink"/>
            <w:b/>
            <w:bCs/>
            <w:color w:val="auto"/>
            <w:u w:val="none"/>
          </w:rPr>
          <w:t>August 1, 1948</w:t>
        </w:r>
        <w:r w:rsidRPr="00A939D6">
          <w:rPr>
            <w:rStyle w:val="Hyperlink"/>
            <w:color w:val="auto"/>
            <w:u w:val="none"/>
          </w:rPr>
          <w:t>, with boundaries finalized by </w:t>
        </w:r>
        <w:r w:rsidRPr="00A939D6">
          <w:rPr>
            <w:rStyle w:val="Hyperlink"/>
            <w:b/>
            <w:bCs/>
            <w:color w:val="auto"/>
            <w:u w:val="none"/>
          </w:rPr>
          <w:t>October 1, 1948</w:t>
        </w:r>
        <w:r w:rsidRPr="00A939D6">
          <w:rPr>
            <w:rStyle w:val="Hyperlink"/>
            <w:color w:val="auto"/>
            <w:u w:val="none"/>
          </w:rPr>
          <w:t>. </w:t>
        </w:r>
      </w:hyperlink>
    </w:p>
    <w:p w14:paraId="4A3BE740" w14:textId="77777777" w:rsidR="00A939D6" w:rsidRPr="00A939D6" w:rsidRDefault="00A939D6" w:rsidP="00A939D6">
      <w:pPr>
        <w:numPr>
          <w:ilvl w:val="0"/>
          <w:numId w:val="7"/>
        </w:numPr>
      </w:pPr>
      <w:hyperlink r:id="rId45" w:tgtFrame="_blank" w:history="1">
        <w:r w:rsidRPr="00A939D6">
          <w:rPr>
            <w:rStyle w:val="Hyperlink"/>
            <w:b/>
            <w:bCs/>
            <w:color w:val="auto"/>
            <w:u w:val="none"/>
          </w:rPr>
          <w:t>Economic union and minority protections</w:t>
        </w:r>
        <w:r w:rsidRPr="00A939D6">
          <w:rPr>
            <w:rStyle w:val="Hyperlink"/>
            <w:color w:val="auto"/>
            <w:u w:val="none"/>
          </w:rPr>
          <w:t>: The plan called for cooperation between the two states and protection of religious and minority rights. </w:t>
        </w:r>
      </w:hyperlink>
    </w:p>
    <w:p w14:paraId="497A51FC" w14:textId="77777777" w:rsidR="00A939D6" w:rsidRPr="00A939D6" w:rsidRDefault="00A939D6" w:rsidP="008E23BA">
      <w:pPr>
        <w:pStyle w:val="Heading2"/>
      </w:pPr>
      <w:bookmarkStart w:id="42" w:name="_Toc226107468"/>
      <w:bookmarkStart w:id="43" w:name="_Toc227508425"/>
      <w:r w:rsidRPr="00A939D6">
        <w:t>Reactions and Consequences</w:t>
      </w:r>
      <w:bookmarkEnd w:id="42"/>
      <w:bookmarkEnd w:id="43"/>
    </w:p>
    <w:p w14:paraId="74A8109A" w14:textId="77777777" w:rsidR="00A939D6" w:rsidRPr="00A939D6" w:rsidRDefault="00A939D6" w:rsidP="00A939D6">
      <w:pPr>
        <w:numPr>
          <w:ilvl w:val="0"/>
          <w:numId w:val="8"/>
        </w:numPr>
      </w:pPr>
      <w:hyperlink r:id="rId46" w:tgtFrame="_blank" w:history="1">
        <w:r w:rsidRPr="00A939D6">
          <w:rPr>
            <w:rStyle w:val="Hyperlink"/>
            <w:b/>
            <w:bCs/>
            <w:color w:val="auto"/>
            <w:u w:val="none"/>
          </w:rPr>
          <w:t>Jewish response</w:t>
        </w:r>
        <w:r w:rsidRPr="00A939D6">
          <w:rPr>
            <w:rStyle w:val="Hyperlink"/>
            <w:color w:val="auto"/>
            <w:u w:val="none"/>
          </w:rPr>
          <w:t>: Most Jewish organizations and the Jewish Agency accepted the plan, viewing it as a legal basis for establishing Israel, though some leaders saw it as a tactical step toward future territorial expansion. </w:t>
        </w:r>
      </w:hyperlink>
    </w:p>
    <w:p w14:paraId="5401BBFC" w14:textId="77777777" w:rsidR="00A939D6" w:rsidRPr="00A939D6" w:rsidRDefault="00A939D6" w:rsidP="00A939D6">
      <w:pPr>
        <w:numPr>
          <w:ilvl w:val="0"/>
          <w:numId w:val="8"/>
        </w:numPr>
      </w:pPr>
      <w:hyperlink r:id="rId47" w:tgtFrame="_blank" w:history="1">
        <w:r w:rsidRPr="00A939D6">
          <w:rPr>
            <w:rStyle w:val="Hyperlink"/>
            <w:b/>
            <w:bCs/>
            <w:color w:val="auto"/>
            <w:u w:val="none"/>
          </w:rPr>
          <w:t>Arab response</w:t>
        </w:r>
        <w:r w:rsidRPr="00A939D6">
          <w:rPr>
            <w:rStyle w:val="Hyperlink"/>
            <w:color w:val="auto"/>
            <w:u w:val="none"/>
          </w:rPr>
          <w:t>: Arab leaders, including the Arab Higher Committee and the Arab League, rejected the plan, arguing it violated principles of self-determination and unfairly allocated land to the Jewish state despite Arabs being the majority population and owning most of the land. </w:t>
        </w:r>
      </w:hyperlink>
    </w:p>
    <w:p w14:paraId="5E223056" w14:textId="7473FC29" w:rsidR="00A939D6" w:rsidRPr="00A939D6" w:rsidRDefault="00A939D6" w:rsidP="00A939D6">
      <w:pPr>
        <w:numPr>
          <w:ilvl w:val="0"/>
          <w:numId w:val="8"/>
        </w:numPr>
      </w:pPr>
      <w:hyperlink r:id="rId48" w:tgtFrame="_blank" w:history="1">
        <w:r w:rsidRPr="00A939D6">
          <w:rPr>
            <w:rStyle w:val="Hyperlink"/>
            <w:b/>
            <w:bCs/>
            <w:color w:val="auto"/>
            <w:u w:val="none"/>
          </w:rPr>
          <w:t>Aftermath</w:t>
        </w:r>
        <w:r w:rsidRPr="00A939D6">
          <w:rPr>
            <w:rStyle w:val="Hyperlink"/>
            <w:color w:val="auto"/>
            <w:u w:val="none"/>
          </w:rPr>
          <w:t>: The plan was never implemented. Its adoption led to </w:t>
        </w:r>
        <w:r w:rsidRPr="00A939D6">
          <w:rPr>
            <w:rStyle w:val="Hyperlink"/>
            <w:b/>
            <w:bCs/>
            <w:color w:val="auto"/>
            <w:u w:val="none"/>
          </w:rPr>
          <w:t>civil war in Palestine</w:t>
        </w:r>
        <w:r w:rsidRPr="00A939D6">
          <w:rPr>
            <w:rStyle w:val="Hyperlink"/>
            <w:color w:val="auto"/>
            <w:u w:val="none"/>
          </w:rPr>
          <w:t>, escalating into the </w:t>
        </w:r>
        <w:r w:rsidRPr="00A939D6">
          <w:rPr>
            <w:rStyle w:val="Hyperlink"/>
            <w:b/>
            <w:bCs/>
            <w:color w:val="auto"/>
            <w:u w:val="none"/>
          </w:rPr>
          <w:t>1948 </w:t>
        </w:r>
        <w:proofErr w:type="gramStart"/>
        <w:r w:rsidRPr="00A939D6">
          <w:rPr>
            <w:rStyle w:val="Hyperlink"/>
            <w:b/>
            <w:bCs/>
            <w:color w:val="auto"/>
            <w:u w:val="none"/>
          </w:rPr>
          <w:t>Arab-</w:t>
        </w:r>
        <w:r w:rsidR="00017E22">
          <w:rPr>
            <w:rStyle w:val="Hyperlink"/>
            <w:b/>
            <w:bCs/>
            <w:color w:val="auto"/>
            <w:u w:val="none"/>
          </w:rPr>
          <w:t>I</w:t>
        </w:r>
        <w:r w:rsidRPr="00A939D6">
          <w:rPr>
            <w:rStyle w:val="Hyperlink"/>
            <w:b/>
            <w:bCs/>
            <w:color w:val="auto"/>
            <w:u w:val="none"/>
          </w:rPr>
          <w:t>sraeli</w:t>
        </w:r>
        <w:proofErr w:type="gramEnd"/>
        <w:r w:rsidRPr="00A939D6">
          <w:rPr>
            <w:rStyle w:val="Hyperlink"/>
            <w:b/>
            <w:bCs/>
            <w:color w:val="auto"/>
            <w:u w:val="none"/>
          </w:rPr>
          <w:t> War</w:t>
        </w:r>
        <w:r w:rsidRPr="00A939D6">
          <w:rPr>
            <w:rStyle w:val="Hyperlink"/>
            <w:color w:val="auto"/>
            <w:u w:val="none"/>
          </w:rPr>
          <w:t>, and resulted in the displacement of approximately </w:t>
        </w:r>
        <w:r w:rsidRPr="00A939D6">
          <w:rPr>
            <w:rStyle w:val="Hyperlink"/>
            <w:b/>
            <w:bCs/>
            <w:color w:val="auto"/>
            <w:u w:val="none"/>
          </w:rPr>
          <w:t>85% of Palestinians</w:t>
        </w:r>
        <w:r w:rsidRPr="00A939D6">
          <w:rPr>
            <w:rStyle w:val="Hyperlink"/>
            <w:color w:val="auto"/>
            <w:u w:val="none"/>
          </w:rPr>
          <w:t> from areas that became Israel. </w:t>
        </w:r>
      </w:hyperlink>
    </w:p>
    <w:p w14:paraId="7F133AB3" w14:textId="77777777" w:rsidR="00A939D6" w:rsidRPr="00A939D6" w:rsidRDefault="00A939D6" w:rsidP="00477515">
      <w:pPr>
        <w:pStyle w:val="Heading2"/>
      </w:pPr>
      <w:bookmarkStart w:id="44" w:name="_Toc226107469"/>
      <w:bookmarkStart w:id="45" w:name="_Toc227508426"/>
      <w:r w:rsidRPr="00A939D6">
        <w:t>Significance</w:t>
      </w:r>
      <w:bookmarkEnd w:id="44"/>
      <w:bookmarkEnd w:id="45"/>
    </w:p>
    <w:p w14:paraId="1FBFD9EB" w14:textId="77777777" w:rsidR="00A939D6" w:rsidRDefault="00A939D6" w:rsidP="00A939D6">
      <w:hyperlink r:id="rId49" w:tgtFrame="_blank" w:history="1">
        <w:r w:rsidRPr="00A939D6">
          <w:rPr>
            <w:rStyle w:val="Hyperlink"/>
            <w:color w:val="auto"/>
            <w:u w:val="none"/>
          </w:rPr>
          <w:t>UN Resolution 181 remains a pivotal moment in Middle Eastern history. It marked the first international attempt to resolve the Jewish-Arab conflict through partition, laid the groundwork for the </w:t>
        </w:r>
        <w:r w:rsidRPr="00A939D6">
          <w:rPr>
            <w:rStyle w:val="Hyperlink"/>
            <w:b/>
            <w:bCs/>
            <w:color w:val="auto"/>
            <w:u w:val="none"/>
          </w:rPr>
          <w:t>creation of the State of Israel</w:t>
        </w:r>
        <w:r w:rsidRPr="00A939D6">
          <w:rPr>
            <w:rStyle w:val="Hyperlink"/>
            <w:color w:val="auto"/>
            <w:u w:val="none"/>
          </w:rPr>
          <w:t>, and set the stage for decades of regional conflict and negotiations over Palestinian statehood. </w:t>
        </w:r>
      </w:hyperlink>
    </w:p>
    <w:p w14:paraId="37A79A6E" w14:textId="2722DEA5" w:rsidR="007D4AE4" w:rsidRPr="00A939D6" w:rsidRDefault="00AE3262" w:rsidP="00AE3262">
      <w:pPr>
        <w:jc w:val="center"/>
      </w:pPr>
      <w:r>
        <w:rPr>
          <w:noProof/>
        </w:rPr>
        <w:drawing>
          <wp:inline distT="0" distB="0" distL="0" distR="0" wp14:anchorId="7FC43309" wp14:editId="24E6CAF8">
            <wp:extent cx="2514600" cy="4648200"/>
            <wp:effectExtent l="0" t="0" r="0" b="0"/>
            <wp:docPr id="9318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4648200"/>
                    </a:xfrm>
                    <a:prstGeom prst="rect">
                      <a:avLst/>
                    </a:prstGeom>
                    <a:noFill/>
                  </pic:spPr>
                </pic:pic>
              </a:graphicData>
            </a:graphic>
          </wp:inline>
        </w:drawing>
      </w:r>
    </w:p>
    <w:p w14:paraId="1E17CDA3" w14:textId="77777777" w:rsidR="00A939D6" w:rsidRPr="00A939D6" w:rsidRDefault="00A939D6" w:rsidP="00A939D6">
      <w:pPr>
        <w:rPr>
          <w:rStyle w:val="Hyperlink"/>
        </w:rPr>
      </w:pPr>
      <w:r w:rsidRPr="00A939D6">
        <w:fldChar w:fldCharType="begin"/>
      </w:r>
      <w:r w:rsidRPr="00A939D6">
        <w:instrText>HYPERLINK "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amp;ntb=1" \t "_blank"</w:instrText>
      </w:r>
      <w:r w:rsidRPr="00A939D6">
        <w:fldChar w:fldCharType="separate"/>
      </w:r>
    </w:p>
    <w:p w14:paraId="21A07F23" w14:textId="77777777" w:rsidR="00A939D6" w:rsidRPr="00A939D6" w:rsidRDefault="00A939D6" w:rsidP="00A939D6">
      <w:r w:rsidRPr="00A939D6">
        <w:fldChar w:fldCharType="end"/>
      </w:r>
    </w:p>
    <w:p w14:paraId="0C995971" w14:textId="6AF5A6F6" w:rsidR="00A939D6" w:rsidRDefault="00042D71" w:rsidP="007354BC">
      <w:pPr>
        <w:pStyle w:val="Heading1"/>
      </w:pPr>
      <w:bookmarkStart w:id="46" w:name="_Toc227508427"/>
      <w:r>
        <w:t>A</w:t>
      </w:r>
      <w:r w:rsidR="0072548A">
        <w:t>PPENDIX</w:t>
      </w:r>
      <w:r w:rsidR="00D11541">
        <w:t xml:space="preserve"> F</w:t>
      </w:r>
      <w:r w:rsidR="004861E9">
        <w:t xml:space="preserve"> </w:t>
      </w:r>
      <w:r w:rsidR="00D11541">
        <w:t>-</w:t>
      </w:r>
      <w:r w:rsidR="004861E9">
        <w:t xml:space="preserve"> </w:t>
      </w:r>
      <w:r w:rsidR="00D11541">
        <w:t>The First Passover</w:t>
      </w:r>
      <w:bookmarkEnd w:id="46"/>
    </w:p>
    <w:p w14:paraId="1394039D" w14:textId="3815C633" w:rsidR="00D11541" w:rsidRDefault="004E5C44">
      <w:r>
        <w:t xml:space="preserve">Passover can be considered the </w:t>
      </w:r>
      <w:r w:rsidR="00FA0491">
        <w:t>p</w:t>
      </w:r>
      <w:r w:rsidR="00846F28">
        <w:t>rocess</w:t>
      </w:r>
      <w:r w:rsidR="00FA0491">
        <w:t xml:space="preserve"> of the E</w:t>
      </w:r>
      <w:r>
        <w:t xml:space="preserve">xodus of </w:t>
      </w:r>
      <w:r w:rsidR="008727C7">
        <w:t xml:space="preserve">the </w:t>
      </w:r>
      <w:r>
        <w:t>Hebrews</w:t>
      </w:r>
      <w:r w:rsidR="008228D7">
        <w:t xml:space="preserve"> </w:t>
      </w:r>
      <w:r w:rsidR="00A3244E">
        <w:t xml:space="preserve">when </w:t>
      </w:r>
      <w:r w:rsidR="003646CD">
        <w:t>God freed the</w:t>
      </w:r>
      <w:r w:rsidR="006537A6">
        <w:t xml:space="preserve"> Hebrews from </w:t>
      </w:r>
      <w:r w:rsidR="00A3244E">
        <w:t xml:space="preserve">400 years of slavery in </w:t>
      </w:r>
      <w:r w:rsidR="006537A6">
        <w:t xml:space="preserve">Egypt </w:t>
      </w:r>
      <w:r w:rsidR="009B629B">
        <w:t>in this order:</w:t>
      </w:r>
    </w:p>
    <w:p w14:paraId="053CAF41" w14:textId="2306B5EC" w:rsidR="00F868D8" w:rsidRPr="00F868D8" w:rsidRDefault="009B629B" w:rsidP="00F868D8">
      <w:pPr>
        <w:pStyle w:val="ListParagraph"/>
        <w:numPr>
          <w:ilvl w:val="0"/>
          <w:numId w:val="10"/>
        </w:numPr>
      </w:pPr>
      <w:r>
        <w:t>The Ten Plagues</w:t>
      </w:r>
      <w:r w:rsidR="00B13864">
        <w:t xml:space="preserve">: </w:t>
      </w:r>
      <w:r w:rsidR="00F868D8" w:rsidRPr="00F868D8">
        <w:t>Water turned to blood</w:t>
      </w:r>
      <w:r w:rsidR="00B13864">
        <w:t xml:space="preserve">, </w:t>
      </w:r>
      <w:r w:rsidR="00F868D8" w:rsidRPr="00F868D8">
        <w:t>Frogs</w:t>
      </w:r>
      <w:r w:rsidR="005D0121">
        <w:t xml:space="preserve">, </w:t>
      </w:r>
      <w:r w:rsidR="001A59EF">
        <w:t>Gnats (or Lice)</w:t>
      </w:r>
      <w:r w:rsidR="005D0121">
        <w:t>,</w:t>
      </w:r>
      <w:r w:rsidR="001A59EF">
        <w:t xml:space="preserve"> </w:t>
      </w:r>
      <w:r w:rsidR="00F868D8" w:rsidRPr="00F868D8">
        <w:t>Flies</w:t>
      </w:r>
      <w:r w:rsidR="001A59EF">
        <w:t xml:space="preserve">, </w:t>
      </w:r>
      <w:r w:rsidR="00F868D8" w:rsidRPr="00F868D8">
        <w:t>Livestock disease</w:t>
      </w:r>
      <w:r w:rsidR="001A59EF">
        <w:t xml:space="preserve">, </w:t>
      </w:r>
      <w:r w:rsidR="00F868D8" w:rsidRPr="00F868D8">
        <w:t>Boils</w:t>
      </w:r>
      <w:r w:rsidR="00B4043E">
        <w:t xml:space="preserve"> (a painful skin anomaly)</w:t>
      </w:r>
      <w:r w:rsidR="0060489D">
        <w:t xml:space="preserve">, </w:t>
      </w:r>
      <w:r w:rsidR="00F868D8" w:rsidRPr="00F868D8">
        <w:t>Hail</w:t>
      </w:r>
      <w:r w:rsidR="0060489D">
        <w:t xml:space="preserve">, </w:t>
      </w:r>
      <w:r w:rsidR="00F868D8" w:rsidRPr="00F868D8">
        <w:t>Locusts</w:t>
      </w:r>
      <w:r w:rsidR="0060489D">
        <w:t xml:space="preserve">, </w:t>
      </w:r>
      <w:r w:rsidR="00F868D8" w:rsidRPr="00F868D8">
        <w:t>Darkness</w:t>
      </w:r>
      <w:r w:rsidR="004C795C">
        <w:t xml:space="preserve">, </w:t>
      </w:r>
      <w:hyperlink r:id="rId51" w:tgtFrame="_blank" w:history="1">
        <w:r w:rsidR="00F868D8" w:rsidRPr="00F868D8">
          <w:t>Death of the firstborn</w:t>
        </w:r>
      </w:hyperlink>
    </w:p>
    <w:p w14:paraId="0CC5E0A3" w14:textId="77777777" w:rsidR="00615741" w:rsidRDefault="00615741" w:rsidP="0079503C">
      <w:pPr>
        <w:pStyle w:val="ListParagraph"/>
        <w:numPr>
          <w:ilvl w:val="0"/>
          <w:numId w:val="10"/>
        </w:numPr>
      </w:pPr>
      <w:r>
        <w:t>The Passover</w:t>
      </w:r>
    </w:p>
    <w:p w14:paraId="5A6BEBCC" w14:textId="5BFD86B3" w:rsidR="0079503C" w:rsidRDefault="00FA1644" w:rsidP="00615741">
      <w:pPr>
        <w:pStyle w:val="ListParagraph"/>
        <w:numPr>
          <w:ilvl w:val="1"/>
          <w:numId w:val="10"/>
        </w:numPr>
      </w:pPr>
      <w:r>
        <w:t xml:space="preserve">God commanded each </w:t>
      </w:r>
      <w:r w:rsidR="003C0DEA">
        <w:t xml:space="preserve">Hebrew household to sacrifice a lamb </w:t>
      </w:r>
      <w:r w:rsidR="0046389A">
        <w:t xml:space="preserve">and brush its blood on the doorposts and </w:t>
      </w:r>
      <w:r w:rsidR="009F76DB">
        <w:t>l</w:t>
      </w:r>
      <w:r w:rsidR="00C658CE">
        <w:t>i</w:t>
      </w:r>
      <w:r w:rsidR="009F76DB">
        <w:t>nt</w:t>
      </w:r>
      <w:r w:rsidR="00C658CE">
        <w:t>e</w:t>
      </w:r>
      <w:r w:rsidR="009F76DB">
        <w:t>l of the house</w:t>
      </w:r>
      <w:r w:rsidR="00C658CE">
        <w:t>.</w:t>
      </w:r>
    </w:p>
    <w:p w14:paraId="07318182" w14:textId="5C51A097" w:rsidR="009F76DB" w:rsidRDefault="00096A9F" w:rsidP="00615741">
      <w:pPr>
        <w:pStyle w:val="ListParagraph"/>
        <w:numPr>
          <w:ilvl w:val="1"/>
          <w:numId w:val="10"/>
        </w:numPr>
      </w:pPr>
      <w:r>
        <w:t xml:space="preserve">He </w:t>
      </w:r>
      <w:r w:rsidR="00A42113">
        <w:t xml:space="preserve">ordered “the angel of death” to kill every firstborn </w:t>
      </w:r>
      <w:r w:rsidR="00B43F54">
        <w:t xml:space="preserve">son of </w:t>
      </w:r>
      <w:r w:rsidR="0051225B">
        <w:t>man and beast</w:t>
      </w:r>
      <w:r w:rsidR="00684746">
        <w:t xml:space="preserve"> in Egypt </w:t>
      </w:r>
      <w:r w:rsidR="0073063B">
        <w:t xml:space="preserve">(the Tenth Plague) </w:t>
      </w:r>
      <w:r w:rsidR="0075295A">
        <w:t>but to PASS OVER</w:t>
      </w:r>
      <w:r w:rsidR="00684746">
        <w:t xml:space="preserve"> </w:t>
      </w:r>
      <w:r w:rsidR="0061752E">
        <w:t>every</w:t>
      </w:r>
      <w:r w:rsidR="00056BB5">
        <w:t xml:space="preserve"> household with </w:t>
      </w:r>
      <w:r w:rsidR="00E93A5C">
        <w:t xml:space="preserve">the blood </w:t>
      </w:r>
      <w:r w:rsidR="0075295A">
        <w:t xml:space="preserve">of a lamb </w:t>
      </w:r>
      <w:r w:rsidR="003868E2">
        <w:t>on its doorposts and l</w:t>
      </w:r>
      <w:r w:rsidR="0005327D">
        <w:t>i</w:t>
      </w:r>
      <w:r w:rsidR="003868E2">
        <w:t>nt</w:t>
      </w:r>
      <w:r w:rsidR="00F00B4B">
        <w:t>e</w:t>
      </w:r>
      <w:r w:rsidR="003868E2">
        <w:t>l.</w:t>
      </w:r>
    </w:p>
    <w:p w14:paraId="4B4F086C" w14:textId="507FC5A6" w:rsidR="00F00B4B" w:rsidRDefault="00F00B4B" w:rsidP="00615741">
      <w:pPr>
        <w:pStyle w:val="ListParagraph"/>
        <w:numPr>
          <w:ilvl w:val="1"/>
          <w:numId w:val="10"/>
        </w:numPr>
      </w:pPr>
      <w:r>
        <w:t xml:space="preserve">He ordered the Hebrews to exit </w:t>
      </w:r>
      <w:r w:rsidR="00C658CE">
        <w:t>Egypt immediately</w:t>
      </w:r>
      <w:r w:rsidR="00A97587">
        <w:t xml:space="preserve"> thereafter</w:t>
      </w:r>
      <w:r w:rsidR="00C658CE">
        <w:t>.</w:t>
      </w:r>
    </w:p>
    <w:p w14:paraId="3CDCAB0E" w14:textId="10A22B33" w:rsidR="009A0F9A" w:rsidRDefault="009A0F9A" w:rsidP="00615741">
      <w:pPr>
        <w:pStyle w:val="ListParagraph"/>
        <w:numPr>
          <w:ilvl w:val="1"/>
          <w:numId w:val="10"/>
        </w:numPr>
      </w:pPr>
      <w:r>
        <w:t>Once in safety, He commanded the Hebrews</w:t>
      </w:r>
      <w:r w:rsidR="002C0AB6">
        <w:t xml:space="preserve"> to hold a feast </w:t>
      </w:r>
      <w:r w:rsidR="00CC144B">
        <w:t xml:space="preserve">(the Passover seder) </w:t>
      </w:r>
      <w:r w:rsidR="002C0AB6">
        <w:t>which must include unleavened bread (</w:t>
      </w:r>
      <w:r w:rsidR="00B35A83">
        <w:t>they had no time</w:t>
      </w:r>
      <w:r w:rsidR="005B1619">
        <w:t xml:space="preserve"> </w:t>
      </w:r>
      <w:r w:rsidR="00623C3C">
        <w:t>to</w:t>
      </w:r>
      <w:r w:rsidR="00B35A83">
        <w:t xml:space="preserve"> leaven and knead the bread in their households), </w:t>
      </w:r>
      <w:r w:rsidR="00B639FC">
        <w:t>bitter herbs (</w:t>
      </w:r>
      <w:r w:rsidR="009F1723">
        <w:t>to commemorate the bitterness of slavery</w:t>
      </w:r>
      <w:proofErr w:type="gramStart"/>
      <w:r w:rsidR="009F1723">
        <w:t>)</w:t>
      </w:r>
      <w:r w:rsidR="008A648D">
        <w:t xml:space="preserve">, </w:t>
      </w:r>
      <w:r w:rsidR="008A648D" w:rsidRPr="008A648D">
        <w:t xml:space="preserve"> </w:t>
      </w:r>
      <w:r w:rsidR="008A648D">
        <w:t>the</w:t>
      </w:r>
      <w:proofErr w:type="gramEnd"/>
      <w:r w:rsidR="008A648D">
        <w:t xml:space="preserve"> sacrificial lamb and</w:t>
      </w:r>
      <w:r w:rsidR="0084449B">
        <w:t xml:space="preserve"> </w:t>
      </w:r>
      <w:r w:rsidR="00D82F9F">
        <w:t>of course a libation (wine)</w:t>
      </w:r>
      <w:r w:rsidR="00FA2E20">
        <w:t>.</w:t>
      </w:r>
    </w:p>
    <w:p w14:paraId="12AC51D1" w14:textId="4D4FBD08" w:rsidR="00CC144B" w:rsidRDefault="00F44A86" w:rsidP="00CC144B">
      <w:pPr>
        <w:pStyle w:val="ListParagraph"/>
        <w:numPr>
          <w:ilvl w:val="0"/>
          <w:numId w:val="10"/>
        </w:numPr>
      </w:pPr>
      <w:r>
        <w:t xml:space="preserve">Relation between </w:t>
      </w:r>
      <w:r w:rsidR="005E32EC">
        <w:t>the Passover and Christianity</w:t>
      </w:r>
    </w:p>
    <w:p w14:paraId="7D5E27F7" w14:textId="12FB01F2" w:rsidR="004911BB" w:rsidRDefault="004911BB" w:rsidP="004911BB">
      <w:pPr>
        <w:pStyle w:val="ListParagraph"/>
        <w:numPr>
          <w:ilvl w:val="1"/>
          <w:numId w:val="10"/>
        </w:numPr>
      </w:pPr>
      <w:r>
        <w:t xml:space="preserve">The Last Supper was the </w:t>
      </w:r>
      <w:r w:rsidR="00481244">
        <w:t>Seder</w:t>
      </w:r>
    </w:p>
    <w:p w14:paraId="38153E58" w14:textId="45053416" w:rsidR="00481244" w:rsidRDefault="00481244" w:rsidP="004911BB">
      <w:pPr>
        <w:pStyle w:val="ListParagraph"/>
        <w:numPr>
          <w:ilvl w:val="1"/>
          <w:numId w:val="10"/>
        </w:numPr>
      </w:pPr>
      <w:r>
        <w:t xml:space="preserve">The bread Jesus offered </w:t>
      </w:r>
      <w:r w:rsidR="00B44A21">
        <w:t>as his body was the matzoh</w:t>
      </w:r>
      <w:r w:rsidR="0059181A">
        <w:t>, the wine his blood.</w:t>
      </w:r>
    </w:p>
    <w:p w14:paraId="2E022AF0" w14:textId="717CC913" w:rsidR="00B44A21" w:rsidRDefault="00B44A21" w:rsidP="004911BB">
      <w:pPr>
        <w:pStyle w:val="ListParagraph"/>
        <w:numPr>
          <w:ilvl w:val="1"/>
          <w:numId w:val="10"/>
        </w:numPr>
      </w:pPr>
      <w:r>
        <w:t xml:space="preserve">Jesus </w:t>
      </w:r>
      <w:r w:rsidR="00CD7369">
        <w:t>has been referred to as “The Lamb</w:t>
      </w:r>
      <w:r w:rsidR="005B5F1A">
        <w:t xml:space="preserve"> of God</w:t>
      </w:r>
      <w:r w:rsidR="00CD7369">
        <w:t>”</w:t>
      </w:r>
      <w:r w:rsidR="003B70BF">
        <w:t xml:space="preserve"> </w:t>
      </w:r>
      <w:r w:rsidR="00B26A0E">
        <w:t>(</w:t>
      </w:r>
      <w:r w:rsidR="003B70BF">
        <w:t>in Latin “Agnus Dei”</w:t>
      </w:r>
      <w:r w:rsidR="00B26A0E">
        <w:t>)</w:t>
      </w:r>
      <w:r w:rsidR="008E587A">
        <w:t>, that was sacrificed.</w:t>
      </w:r>
    </w:p>
    <w:p w14:paraId="412A2687" w14:textId="5585FB9A" w:rsidR="00A4114E" w:rsidRDefault="00471AD9" w:rsidP="00836760">
      <w:r w:rsidRPr="00920120">
        <w:rPr>
          <w:b/>
          <w:bCs/>
        </w:rPr>
        <w:t>Nomenclature</w:t>
      </w:r>
      <w:r w:rsidR="00836760" w:rsidRPr="00920120">
        <w:rPr>
          <w:b/>
          <w:bCs/>
        </w:rPr>
        <w:t>:</w:t>
      </w:r>
      <w:r w:rsidR="00836760">
        <w:t xml:space="preserve"> </w:t>
      </w:r>
      <w:r w:rsidR="005B2141">
        <w:t xml:space="preserve">The Hebrew </w:t>
      </w:r>
      <w:r w:rsidR="00637780">
        <w:t>word for “pass over” is “</w:t>
      </w:r>
      <w:proofErr w:type="spellStart"/>
      <w:r w:rsidR="00637780">
        <w:t>posach</w:t>
      </w:r>
      <w:proofErr w:type="spellEnd"/>
      <w:r w:rsidR="00637780">
        <w:t>”</w:t>
      </w:r>
      <w:r w:rsidR="00A06010">
        <w:t xml:space="preserve">, </w:t>
      </w:r>
      <w:r w:rsidR="00F12E08">
        <w:t>the Passover holiday is called “Pesach”</w:t>
      </w:r>
      <w:r w:rsidR="00A52A7A">
        <w:t xml:space="preserve">.  </w:t>
      </w:r>
      <w:r w:rsidR="00596EC6">
        <w:t xml:space="preserve">The Latin word for </w:t>
      </w:r>
      <w:r w:rsidR="00C33248">
        <w:t>E</w:t>
      </w:r>
      <w:r w:rsidR="00596EC6">
        <w:t xml:space="preserve">aster is </w:t>
      </w:r>
      <w:r w:rsidR="005A059B">
        <w:t>“</w:t>
      </w:r>
      <w:proofErr w:type="spellStart"/>
      <w:r w:rsidR="005A059B">
        <w:t>pascha</w:t>
      </w:r>
      <w:proofErr w:type="spellEnd"/>
      <w:r w:rsidR="005A059B">
        <w:t>”,</w:t>
      </w:r>
      <w:r w:rsidR="0017034F">
        <w:t xml:space="preserve"> hence the English term for Jesus</w:t>
      </w:r>
      <w:r w:rsidR="00DE6FBB">
        <w:t xml:space="preserve"> </w:t>
      </w:r>
      <w:r w:rsidR="006F29F0">
        <w:t>is</w:t>
      </w:r>
      <w:r w:rsidR="005E07C7">
        <w:t xml:space="preserve"> “Paschal Lamb”.  In Spanish Easter is “</w:t>
      </w:r>
      <w:proofErr w:type="spellStart"/>
      <w:r w:rsidR="005E07C7">
        <w:t>Pasquas</w:t>
      </w:r>
      <w:proofErr w:type="spellEnd"/>
      <w:r w:rsidR="005E07C7">
        <w:t>”</w:t>
      </w:r>
      <w:r w:rsidR="009F785E">
        <w:t>.</w:t>
      </w:r>
      <w:r w:rsidR="009E55CB">
        <w:t xml:space="preserve"> The time between Easter Sunday and </w:t>
      </w:r>
      <w:r w:rsidR="0092165A">
        <w:t>Pentecost (another Jewish holiday) is known as the “Paschal Season</w:t>
      </w:r>
      <w:r w:rsidR="00E01C20">
        <w:t>.”</w:t>
      </w:r>
    </w:p>
    <w:p w14:paraId="445487AE" w14:textId="77777777" w:rsidR="00A4114E" w:rsidRDefault="00A4114E">
      <w:r>
        <w:br w:type="page"/>
      </w:r>
    </w:p>
    <w:p w14:paraId="79E6083B" w14:textId="6B97B91F" w:rsidR="00A4114E" w:rsidRPr="003F162C" w:rsidRDefault="00E1364B" w:rsidP="00E63403">
      <w:pPr>
        <w:pStyle w:val="Heading1"/>
      </w:pPr>
      <w:bookmarkStart w:id="47" w:name="_Toc226107456"/>
      <w:bookmarkStart w:id="48" w:name="_Toc227508428"/>
      <w:r>
        <w:t>A</w:t>
      </w:r>
      <w:r w:rsidR="007D21FF">
        <w:t>PP</w:t>
      </w:r>
      <w:r w:rsidR="00EA32C0">
        <w:t>ENDIX</w:t>
      </w:r>
      <w:r>
        <w:t xml:space="preserve"> </w:t>
      </w:r>
      <w:proofErr w:type="gramStart"/>
      <w:r>
        <w:t>G</w:t>
      </w:r>
      <w:r w:rsidR="004861E9">
        <w:t xml:space="preserve">  </w:t>
      </w:r>
      <w:r w:rsidR="00A42A23">
        <w:t>-</w:t>
      </w:r>
      <w:proofErr w:type="gramEnd"/>
      <w:r w:rsidR="004861E9">
        <w:t xml:space="preserve"> </w:t>
      </w:r>
      <w:r w:rsidR="00A4114E" w:rsidRPr="003F162C">
        <w:t>Ben Franklin and his Mission to France</w:t>
      </w:r>
      <w:bookmarkEnd w:id="47"/>
      <w:bookmarkEnd w:id="48"/>
    </w:p>
    <w:p w14:paraId="08D6C077" w14:textId="77777777" w:rsidR="00A4114E" w:rsidRPr="003F162C" w:rsidRDefault="00A4114E" w:rsidP="00A4114E">
      <w:r w:rsidRPr="003F162C">
        <w:t xml:space="preserve">In 1776 the Continental Congress sent Ben Franklin to France as its chief representative </w:t>
      </w:r>
      <w:proofErr w:type="gramStart"/>
      <w:r w:rsidRPr="003F162C">
        <w:t>in order to</w:t>
      </w:r>
      <w:proofErr w:type="gramEnd"/>
      <w:r w:rsidRPr="003F162C">
        <w:t xml:space="preserve"> secure aid from and alliance with France.  At the time France was ruled by King Louis XVI (who was also a Mason).  Franklin was very successful, witnessed by the British surrender at the last battle of the American Revolution at Yorktown in 1781.  This was accomplished with the aid of the French naval blockade and the participation of a significant number of French soldiers and officers.  It is true that the American Revolution would have failed without the aid of the French.</w:t>
      </w:r>
    </w:p>
    <w:p w14:paraId="31A2409D" w14:textId="77777777" w:rsidR="00A4114E" w:rsidRPr="003F162C" w:rsidRDefault="00A4114E" w:rsidP="00A4114E">
      <w:r w:rsidRPr="003F162C">
        <w:t xml:space="preserve">By 1776 Benjamin Franklin, at age seventy when he arrived in France, was “the world’s most famous American,” and was greatly admired by the French nobility and commoners.  This was not totally advantageous because the King was suspicious of his subjects even in 1776.  Franklin engaged with </w:t>
      </w:r>
      <w:proofErr w:type="gramStart"/>
      <w:r w:rsidRPr="003F162C">
        <w:t>the nobility</w:t>
      </w:r>
      <w:proofErr w:type="gramEnd"/>
      <w:r w:rsidRPr="003F162C">
        <w:t>, for that is where the aid would come.  He became increasingly admired and endeared by the French court and nobility, and therefore more influential.  Besides the French nobility, Franklin became very close to the cream of the French intelligentsia – philosophers (especially Voltaire), scholars, scientists, statesmen, artists, sculptors, and composers.</w:t>
      </w:r>
    </w:p>
    <w:p w14:paraId="3895A765" w14:textId="77777777" w:rsidR="00A4114E" w:rsidRPr="003F162C" w:rsidRDefault="00A4114E" w:rsidP="00A4114E">
      <w:r w:rsidRPr="003F162C">
        <w:t xml:space="preserve">From Walter Isaacson </w:t>
      </w:r>
      <w:r w:rsidRPr="0090097B">
        <w:rPr>
          <w:u w:val="single"/>
        </w:rPr>
        <w:t>Ben Franklin</w:t>
      </w:r>
      <w:r>
        <w:rPr>
          <w:u w:val="single"/>
        </w:rPr>
        <w:t>,</w:t>
      </w:r>
      <w:r w:rsidRPr="0090097B">
        <w:rPr>
          <w:u w:val="single"/>
        </w:rPr>
        <w:t xml:space="preserve"> an American Life</w:t>
      </w:r>
      <w:r w:rsidRPr="003F162C">
        <w:t>, Simon &amp; Schuster 2004, pp 336 &amp; 339:</w:t>
      </w:r>
    </w:p>
    <w:p w14:paraId="604397CB" w14:textId="77777777" w:rsidR="00A4114E" w:rsidRPr="003F162C" w:rsidRDefault="00A4114E" w:rsidP="00A4114E">
      <w:r w:rsidRPr="003F162C">
        <w:t>“…he understood that America’s strength in world affairs would come from a unique mix that included idealism as well as realism.  When woven together, as they would later be in policies ranging from the Monroe Doctrine to the Marshall Plan…”</w:t>
      </w:r>
    </w:p>
    <w:p w14:paraId="1C23393D" w14:textId="77777777" w:rsidR="00A4114E" w:rsidRPr="003F162C" w:rsidRDefault="00A4114E" w:rsidP="00A4114E">
      <w:r w:rsidRPr="003F162C">
        <w:t>“</w:t>
      </w:r>
      <w:proofErr w:type="gramStart"/>
      <w:r w:rsidRPr="003F162C">
        <w:t>he</w:t>
      </w:r>
      <w:proofErr w:type="gramEnd"/>
      <w:r w:rsidRPr="003F162C">
        <w:t xml:space="preserve"> knew how to play … the rousing chords of America’s exceptionalism, the sense that America stood apart from the rest of the world because of its </w:t>
      </w:r>
      <w:r w:rsidRPr="003F162C">
        <w:rPr>
          <w:i/>
          <w:iCs/>
        </w:rPr>
        <w:t>virtuous</w:t>
      </w:r>
      <w:r w:rsidRPr="003F162C">
        <w:t> nature.”</w:t>
      </w:r>
    </w:p>
    <w:p w14:paraId="0E57A19F" w14:textId="77777777" w:rsidR="00A4114E" w:rsidRPr="003F162C" w:rsidRDefault="00A4114E" w:rsidP="00A4114E">
      <w:r w:rsidRPr="003F162C">
        <w:t>Franklin…. “</w:t>
      </w:r>
      <w:proofErr w:type="gramStart"/>
      <w:r w:rsidRPr="003F162C">
        <w:t>drawing</w:t>
      </w:r>
      <w:proofErr w:type="gramEnd"/>
      <w:r w:rsidRPr="003F162C">
        <w:t xml:space="preserve"> power from America’s idealism.  He arranged for the inspiring documents coming out of America—including the constitution he had written for Pennsylvania—to be translated and published (in French and other languages) as a way of winning hearts and minds in France and elsewhere.  ‘All Europe is for us’, he wrote …. Then he went on to give a classic formulation of the lure of America’s ideals</w:t>
      </w:r>
      <w:proofErr w:type="gramStart"/>
      <w:r w:rsidRPr="003F162C">
        <w:t>:  ‘</w:t>
      </w:r>
      <w:proofErr w:type="gramEnd"/>
      <w:r w:rsidRPr="003F162C">
        <w:t>Tyranny is so generally established in the rest of the world that the prospect of an asylum in America for those who love liberty gives general joy, and our cause is esteemed the cause of all mankind.’  He ended by echoing the “shining city on the hill” metaphor used by the great American exceptionalists from John Winthrop to Ronald Reagan.  ‘We are fighting for the dignity and happiness of human nature,’ he proclaimed.  ‘Glorious it is for Americans to be called by Providence to this post of honor.’  …. ‘It is a common observation here that our cause is the cause of all mankind, and that we are fighting for their liberty in defending our own.’”</w:t>
      </w:r>
    </w:p>
    <w:p w14:paraId="52DFF6AD" w14:textId="77777777" w:rsidR="00A4114E" w:rsidRPr="003F162C" w:rsidRDefault="00A4114E" w:rsidP="00A4114E">
      <w:r w:rsidRPr="003F162C">
        <w:t>The sense of these concepts of Franklin’s implies America as messianic.</w:t>
      </w:r>
    </w:p>
    <w:p w14:paraId="7507213D" w14:textId="77777777" w:rsidR="00A4114E" w:rsidRPr="003F162C" w:rsidRDefault="00A4114E" w:rsidP="00A4114E">
      <w:r w:rsidRPr="003F162C">
        <w:t> </w:t>
      </w:r>
      <w:r w:rsidRPr="003F162C">
        <w:rPr>
          <w:i/>
          <w:iCs/>
        </w:rPr>
        <w:t>Ben Franklin and Paris’ Masonic Lodge of the 9 Sisters (the Muses)</w:t>
      </w:r>
      <w:r w:rsidRPr="003F162C">
        <w:rPr>
          <w:i/>
          <w:iCs/>
        </w:rPr>
        <w:br/>
      </w:r>
      <w:r w:rsidRPr="003F162C">
        <w:t>This unique and amazing lodge was founded to include the elite of the arts, sciences, thought, and statesmen.  The 9 muses are sisters in Greek mythology, but from the days of Ancient Greece through the Renaissance, many creative people sought them for inspiration.  Being that he was an “elite” in many of these disciplines, Franklin was invited to join, did, and was very prominent.</w:t>
      </w:r>
    </w:p>
    <w:p w14:paraId="2D930B8F" w14:textId="77777777" w:rsidR="00A4114E" w:rsidRPr="003F162C" w:rsidRDefault="00A4114E" w:rsidP="00A4114E">
      <w:r w:rsidRPr="003F162C">
        <w:t>There was some very eccentric activity in the Lodge of the 9 Sisters which annoyed King Louis XVI (also a Mason), who worked through the other Masonic lodges to have that lodge expelled.</w:t>
      </w:r>
    </w:p>
    <w:p w14:paraId="28E575B8" w14:textId="62761832" w:rsidR="00CC62F6" w:rsidRDefault="00A4114E" w:rsidP="00A4114E">
      <w:r w:rsidRPr="003F162C">
        <w:t>From W. Isaacson, </w:t>
      </w:r>
      <w:r w:rsidRPr="003F162C">
        <w:rPr>
          <w:i/>
          <w:iCs/>
        </w:rPr>
        <w:t>loc sit</w:t>
      </w:r>
      <w:r w:rsidRPr="003F162C">
        <w:t xml:space="preserve">, p,356: “After months of controversy, the situation was resolved when the Nine Sisters reorganized itself and Franklin took over as its Grand Master.  During the ensuing years Franklin would induct many Americans into the Lodge, including …. John Paul Jones, He also helped create from within the lodge a group somewhat akin to his American Philosophical Society, known as the Societe </w:t>
      </w:r>
      <w:proofErr w:type="spellStart"/>
      <w:r w:rsidRPr="003F162C">
        <w:t>Apollonienne</w:t>
      </w:r>
      <w:proofErr w:type="spellEnd"/>
      <w:r w:rsidRPr="003F162C">
        <w:t>.”  Similar societies in England and elsewhere are fine examples of the Enlightenment</w:t>
      </w:r>
      <w:r w:rsidR="00762242">
        <w:t>.</w:t>
      </w:r>
    </w:p>
    <w:p w14:paraId="14659723" w14:textId="24780B94" w:rsidR="000A3C6D" w:rsidRDefault="000A3C6D">
      <w:r>
        <w:br w:type="page"/>
      </w:r>
    </w:p>
    <w:p w14:paraId="2C60E8A3" w14:textId="1AD2D0F9" w:rsidR="000A3C6D" w:rsidRDefault="00CE0D16" w:rsidP="00757BC5">
      <w:pPr>
        <w:pStyle w:val="Heading1"/>
      </w:pPr>
      <w:bookmarkStart w:id="49" w:name="_Toc227508429"/>
      <w:r>
        <w:t xml:space="preserve">APPENDIX H </w:t>
      </w:r>
      <w:r w:rsidR="009B7020">
        <w:t>–</w:t>
      </w:r>
      <w:r>
        <w:t xml:space="preserve"> </w:t>
      </w:r>
      <w:r w:rsidR="009B7020">
        <w:t xml:space="preserve">U.S. </w:t>
      </w:r>
      <w:r w:rsidR="004861E9">
        <w:t>Material Support of Israel</w:t>
      </w:r>
      <w:bookmarkEnd w:id="49"/>
    </w:p>
    <w:p w14:paraId="32C28CA5" w14:textId="2FB1CA54" w:rsidR="000A3C6D" w:rsidRDefault="000A3C6D" w:rsidP="000A3C6D">
      <w:pPr>
        <w:spacing w:after="0" w:line="240" w:lineRule="auto"/>
        <w:rPr>
          <w:noProof/>
        </w:rPr>
      </w:pPr>
      <w:r>
        <w:rPr>
          <w:rFonts w:ascii="Arial" w:hAnsi="Arial" w:cs="Arial"/>
          <w:b/>
          <w:bCs/>
          <w:noProof/>
          <w:color w:val="202122"/>
          <w:sz w:val="26"/>
          <w:szCs w:val="26"/>
          <w:shd w:val="clear" w:color="auto" w:fill="FFFFFF"/>
          <w14:ligatures w14:val="none"/>
        </w:rPr>
        <w:drawing>
          <wp:inline distT="0" distB="0" distL="0" distR="0" wp14:anchorId="1413C90D" wp14:editId="5614B16B">
            <wp:extent cx="5984875" cy="6184232"/>
            <wp:effectExtent l="171450" t="171450" r="149225" b="198120"/>
            <wp:docPr id="275504665" name="Picture 250" descr="A documen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04665" name="Picture 250" descr="A document with numbers and lines&#10;&#10;Description automatically generated"/>
                    <pic:cNvPicPr/>
                  </pic:nvPicPr>
                  <pic:blipFill rotWithShape="1">
                    <a:blip r:embed="rId52">
                      <a:extLst>
                        <a:ext uri="{28A0092B-C50C-407E-A947-70E740481C1C}">
                          <a14:useLocalDpi xmlns:a14="http://schemas.microsoft.com/office/drawing/2010/main" val="0"/>
                        </a:ext>
                      </a:extLst>
                    </a:blip>
                    <a:srcRect l="-707" t="5240" r="-1" b="14348"/>
                    <a:stretch/>
                  </pic:blipFill>
                  <pic:spPr bwMode="auto">
                    <a:xfrm>
                      <a:off x="0" y="0"/>
                      <a:ext cx="5985718" cy="61851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C9A5BEC" w14:textId="77777777" w:rsidR="000A3C6D" w:rsidRDefault="000A3C6D" w:rsidP="000A3C6D">
      <w:pPr>
        <w:spacing w:after="0" w:line="240" w:lineRule="auto"/>
        <w:rPr>
          <w:rFonts w:ascii="Arial" w:hAnsi="Arial" w:cs="Arial"/>
          <w:b/>
          <w:bCs/>
          <w:color w:val="202122"/>
          <w:sz w:val="26"/>
          <w:szCs w:val="26"/>
          <w:shd w:val="clear" w:color="auto" w:fill="FFFFFF"/>
        </w:rPr>
      </w:pPr>
      <w:r>
        <w:rPr>
          <w:rFonts w:ascii="Arial" w:hAnsi="Arial" w:cs="Arial"/>
          <w:b/>
          <w:bCs/>
          <w:color w:val="202122"/>
          <w:sz w:val="26"/>
          <w:szCs w:val="26"/>
          <w:shd w:val="clear" w:color="auto" w:fill="FFFFFF"/>
        </w:rPr>
        <w:t xml:space="preserve"> </w:t>
      </w:r>
      <w:r>
        <w:rPr>
          <w:rFonts w:ascii="Arial" w:hAnsi="Arial" w:cs="Arial"/>
          <w:b/>
          <w:bCs/>
          <w:color w:val="202122"/>
          <w:sz w:val="26"/>
          <w:szCs w:val="26"/>
          <w:shd w:val="clear" w:color="auto" w:fill="FFFFFF"/>
        </w:rPr>
        <w:br w:type="page"/>
      </w:r>
    </w:p>
    <w:p w14:paraId="78C55F99" w14:textId="77777777" w:rsidR="000A3C6D" w:rsidRPr="00350FAA" w:rsidRDefault="000A3C6D" w:rsidP="000A3C6D">
      <w:pPr>
        <w:spacing w:after="0" w:line="240" w:lineRule="auto"/>
        <w:jc w:val="center"/>
        <w:rPr>
          <w:rFonts w:ascii="Arial" w:hAnsi="Arial" w:cs="Arial"/>
          <w:b/>
          <w:bCs/>
          <w:color w:val="202122"/>
          <w:sz w:val="26"/>
          <w:szCs w:val="26"/>
          <w:shd w:val="clear" w:color="auto" w:fill="FFFFFF"/>
        </w:rPr>
      </w:pPr>
    </w:p>
    <w:p w14:paraId="46F15BF4" w14:textId="77777777" w:rsidR="000A3C6D" w:rsidRDefault="000A3C6D" w:rsidP="000A3C6D">
      <w:pPr>
        <w:pStyle w:val="NormalWeb"/>
        <w:jc w:val="center"/>
      </w:pPr>
      <w:r>
        <w:rPr>
          <w:noProof/>
        </w:rPr>
        <w:drawing>
          <wp:inline distT="0" distB="0" distL="0" distR="0" wp14:anchorId="72E72A76" wp14:editId="2954F3D8">
            <wp:extent cx="5825289" cy="5239753"/>
            <wp:effectExtent l="133350" t="114300" r="137795" b="170815"/>
            <wp:docPr id="1881254648" name="Picture 24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54648" name="Picture 248" descr="A screenshot of a documen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r="1980" b="28777"/>
                    <a:stretch/>
                  </pic:blipFill>
                  <pic:spPr bwMode="auto">
                    <a:xfrm>
                      <a:off x="0" y="0"/>
                      <a:ext cx="5833279" cy="524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 xml:space="preserve">  </w:t>
      </w:r>
    </w:p>
    <w:p w14:paraId="346184B8" w14:textId="77777777" w:rsidR="000A3C6D" w:rsidRPr="006766E6" w:rsidRDefault="000A3C6D" w:rsidP="000A3C6D">
      <w:pPr>
        <w:jc w:val="both"/>
        <w:rPr>
          <w:sz w:val="28"/>
          <w:szCs w:val="28"/>
        </w:rPr>
      </w:pPr>
      <w:r w:rsidRPr="3413E7AF">
        <w:rPr>
          <w:sz w:val="28"/>
          <w:szCs w:val="28"/>
        </w:rPr>
        <w:t>Total U.S. charitable contributions to Israeli non-governmental organizations are $35.3 Billion.  In 2023 the U.S. gave Israel an additional $10.6 billion to fight the Gaza war.</w:t>
      </w:r>
    </w:p>
    <w:p w14:paraId="1C2D61F6" w14:textId="77777777" w:rsidR="000A3C6D" w:rsidRDefault="000A3C6D" w:rsidP="000A3C6D">
      <w:pPr>
        <w:jc w:val="both"/>
      </w:pPr>
      <w:r w:rsidRPr="3413E7AF">
        <w:rPr>
          <w:sz w:val="28"/>
          <w:szCs w:val="28"/>
        </w:rPr>
        <w:t xml:space="preserve">It’s not </w:t>
      </w:r>
      <w:proofErr w:type="gramStart"/>
      <w:r w:rsidRPr="3413E7AF">
        <w:rPr>
          <w:sz w:val="28"/>
          <w:szCs w:val="28"/>
        </w:rPr>
        <w:t>all</w:t>
      </w:r>
      <w:proofErr w:type="gramEnd"/>
      <w:r w:rsidRPr="3413E7AF">
        <w:rPr>
          <w:sz w:val="28"/>
          <w:szCs w:val="28"/>
        </w:rPr>
        <w:t xml:space="preserve"> one </w:t>
      </w:r>
      <w:proofErr w:type="gramStart"/>
      <w:r w:rsidRPr="3413E7AF">
        <w:rPr>
          <w:sz w:val="28"/>
          <w:szCs w:val="28"/>
        </w:rPr>
        <w:t>sided</w:t>
      </w:r>
      <w:proofErr w:type="gramEnd"/>
      <w:r w:rsidRPr="3413E7AF">
        <w:rPr>
          <w:sz w:val="28"/>
          <w:szCs w:val="28"/>
        </w:rPr>
        <w:t xml:space="preserve">.  From 2008-2021 Israel </w:t>
      </w:r>
      <w:r w:rsidRPr="3413E7AF">
        <w:rPr>
          <w:i/>
          <w:iCs/>
          <w:sz w:val="28"/>
          <w:szCs w:val="28"/>
        </w:rPr>
        <w:t>bought</w:t>
      </w:r>
      <w:r w:rsidRPr="3413E7AF">
        <w:rPr>
          <w:sz w:val="28"/>
          <w:szCs w:val="28"/>
        </w:rPr>
        <w:t xml:space="preserve"> $28.4 Billion of military equipment from the U.S.  Both countries have benefited greatly by sharing intelligence (Mossad – CIA).  Further the U.S. benefits from Israel’s use of U.S. weaponry by indicating and sometimes implementing improvements to it.   A good example is the foiling of Iran’s drone &amp; missile attack on Israel in 2024.</w:t>
      </w:r>
    </w:p>
    <w:p w14:paraId="0DF76EB8" w14:textId="79A379B8" w:rsidR="00471AD9" w:rsidRDefault="00865DE9" w:rsidP="0028603D">
      <w:pPr>
        <w:pStyle w:val="Heading1"/>
      </w:pPr>
      <w:bookmarkStart w:id="50" w:name="_Toc227508430"/>
      <w:r>
        <w:t xml:space="preserve">APPENDIX I </w:t>
      </w:r>
      <w:r w:rsidR="00D12460">
        <w:t xml:space="preserve">On </w:t>
      </w:r>
      <w:r w:rsidR="00961BC3">
        <w:t xml:space="preserve">the Ten </w:t>
      </w:r>
      <w:r w:rsidR="00476F86">
        <w:t>Comm</w:t>
      </w:r>
      <w:r w:rsidR="00333CA9">
        <w:t>andments</w:t>
      </w:r>
      <w:bookmarkEnd w:id="50"/>
      <w:r w:rsidR="00471AD9">
        <w:tab/>
      </w:r>
    </w:p>
    <w:p w14:paraId="7C508496" w14:textId="77777777" w:rsidR="00433476" w:rsidRDefault="00433476" w:rsidP="00433476"/>
    <w:p w14:paraId="0267B6A8" w14:textId="77777777" w:rsidR="00E40D80" w:rsidRDefault="00E40D80" w:rsidP="00433476"/>
    <w:p w14:paraId="1B5870D8" w14:textId="23DD56F2" w:rsidR="5D807829" w:rsidRDefault="5D807829" w:rsidP="6E30CD60">
      <w:pPr>
        <w:spacing w:line="252" w:lineRule="auto"/>
        <w:ind w:left="-90"/>
        <w:jc w:val="center"/>
      </w:pPr>
      <w:r w:rsidRPr="6E30CD60">
        <w:rPr>
          <w:rFonts w:ascii="Calibri" w:eastAsia="Calibri" w:hAnsi="Calibri" w:cs="Calibri"/>
          <w:b/>
          <w:bCs/>
          <w:sz w:val="28"/>
          <w:szCs w:val="28"/>
        </w:rPr>
        <w:t>THE TEN COMMANDMENTS</w:t>
      </w:r>
      <w:r w:rsidRPr="6E30CD60">
        <w:rPr>
          <w:rFonts w:ascii="Calibri" w:eastAsia="Calibri" w:hAnsi="Calibri" w:cs="Calibri"/>
          <w:b/>
          <w:bCs/>
          <w:color w:val="2F5496" w:themeColor="accent1" w:themeShade="BF"/>
          <w:sz w:val="36"/>
          <w:szCs w:val="36"/>
        </w:rPr>
        <w:t xml:space="preserve"> </w:t>
      </w:r>
      <w:r w:rsidRPr="6E30CD60">
        <w:rPr>
          <w:rFonts w:ascii="Calibri" w:eastAsia="Calibri" w:hAnsi="Calibri" w:cs="Calibri"/>
          <w:sz w:val="28"/>
          <w:szCs w:val="28"/>
        </w:rPr>
        <w:t>– The Principal Law</w:t>
      </w:r>
    </w:p>
    <w:tbl>
      <w:tblPr>
        <w:tblStyle w:val="TableGrid"/>
        <w:tblW w:w="0" w:type="auto"/>
        <w:tblLook w:val="04A0" w:firstRow="1" w:lastRow="0" w:firstColumn="1" w:lastColumn="0" w:noHBand="0" w:noVBand="1"/>
      </w:tblPr>
      <w:tblGrid>
        <w:gridCol w:w="1065"/>
        <w:gridCol w:w="6750"/>
      </w:tblGrid>
      <w:tr w:rsidR="6E30CD60" w14:paraId="149346A5" w14:textId="77777777" w:rsidTr="6E30CD60">
        <w:trPr>
          <w:trHeight w:val="285"/>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3FBA8326" w14:textId="31668F84" w:rsidR="6E30CD60" w:rsidRDefault="6E30CD60" w:rsidP="6E30CD60">
            <w:pPr>
              <w:jc w:val="center"/>
            </w:pPr>
            <w:r w:rsidRPr="6E30CD60">
              <w:rPr>
                <w:rFonts w:ascii="Calibri" w:eastAsia="Calibri" w:hAnsi="Calibri" w:cs="Calibri"/>
                <w:sz w:val="28"/>
                <w:szCs w:val="28"/>
              </w:rPr>
              <w:t>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34C217C" w14:textId="1C09BE34" w:rsidR="6E30CD60" w:rsidRDefault="6E30CD60" w:rsidP="6E30CD60">
            <w:pPr>
              <w:ind w:left="70" w:hanging="70"/>
              <w:jc w:val="both"/>
            </w:pPr>
            <w:r w:rsidRPr="6E30CD60">
              <w:rPr>
                <w:rFonts w:ascii="Calibri" w:eastAsia="Calibri" w:hAnsi="Calibri" w:cs="Calibri"/>
                <w:sz w:val="28"/>
                <w:szCs w:val="28"/>
              </w:rPr>
              <w:t>I am the Lord thy God</w:t>
            </w:r>
          </w:p>
        </w:tc>
      </w:tr>
      <w:tr w:rsidR="6E30CD60" w14:paraId="1B0D6F8A"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697B756A" w14:textId="492611EE" w:rsidR="6E30CD60" w:rsidRDefault="6E30CD60" w:rsidP="6E30CD60">
            <w:pPr>
              <w:jc w:val="center"/>
            </w:pPr>
            <w:r w:rsidRPr="6E30CD60">
              <w:rPr>
                <w:rFonts w:ascii="Calibri" w:eastAsia="Calibri" w:hAnsi="Calibri" w:cs="Calibri"/>
                <w:sz w:val="28"/>
                <w:szCs w:val="28"/>
              </w:rPr>
              <w:t>II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3055F3B" w14:textId="7FF42F6F" w:rsidR="6E30CD60" w:rsidRDefault="6E30CD60" w:rsidP="6E30CD60">
            <w:pPr>
              <w:jc w:val="both"/>
            </w:pPr>
            <w:r w:rsidRPr="6E30CD60">
              <w:rPr>
                <w:rFonts w:ascii="Calibri" w:eastAsia="Calibri" w:hAnsi="Calibri" w:cs="Calibri"/>
                <w:sz w:val="28"/>
                <w:szCs w:val="28"/>
              </w:rPr>
              <w:t>Thou shalt not have any other gods before me</w:t>
            </w:r>
          </w:p>
        </w:tc>
      </w:tr>
      <w:tr w:rsidR="6E30CD60" w14:paraId="5F630D32"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7DE5687A" w14:textId="014ADA69" w:rsidR="6E30CD60" w:rsidRDefault="6E30CD60" w:rsidP="6E30CD60">
            <w:pPr>
              <w:jc w:val="center"/>
            </w:pPr>
            <w:r w:rsidRPr="6E30CD60">
              <w:rPr>
                <w:rFonts w:ascii="Calibri" w:eastAsia="Calibri" w:hAnsi="Calibri" w:cs="Calibri"/>
                <w:sz w:val="28"/>
                <w:szCs w:val="28"/>
              </w:rPr>
              <w:t>III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693049C6" w14:textId="51087F79" w:rsidR="6E30CD60" w:rsidRDefault="6E30CD60" w:rsidP="6E30CD60">
            <w:pPr>
              <w:jc w:val="both"/>
            </w:pPr>
            <w:r w:rsidRPr="6E30CD60">
              <w:rPr>
                <w:rFonts w:ascii="Calibri" w:eastAsia="Calibri" w:hAnsi="Calibri" w:cs="Calibri"/>
                <w:sz w:val="28"/>
                <w:szCs w:val="28"/>
              </w:rPr>
              <w:t>Thou shalt not make a graven image to worship</w:t>
            </w:r>
          </w:p>
        </w:tc>
      </w:tr>
      <w:tr w:rsidR="6E30CD60" w14:paraId="6E558A2C" w14:textId="77777777" w:rsidTr="6E30CD60">
        <w:trPr>
          <w:trHeight w:val="33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1B890365" w14:textId="7001B1A1" w:rsidR="6E30CD60" w:rsidRDefault="6E30CD60" w:rsidP="6E30CD60">
            <w:pPr>
              <w:jc w:val="center"/>
            </w:pPr>
            <w:r w:rsidRPr="6E30CD60">
              <w:rPr>
                <w:rFonts w:ascii="Calibri" w:eastAsia="Calibri" w:hAnsi="Calibri" w:cs="Calibri"/>
                <w:sz w:val="28"/>
                <w:szCs w:val="28"/>
              </w:rPr>
              <w:t>IV</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22A06B3" w14:textId="539EBAF4" w:rsidR="6E30CD60" w:rsidRDefault="6E30CD60" w:rsidP="6E30CD60">
            <w:pPr>
              <w:jc w:val="both"/>
            </w:pPr>
            <w:r w:rsidRPr="6E30CD60">
              <w:rPr>
                <w:rFonts w:ascii="Calibri" w:eastAsia="Calibri" w:hAnsi="Calibri" w:cs="Calibri"/>
                <w:sz w:val="28"/>
                <w:szCs w:val="28"/>
              </w:rPr>
              <w:t>Thou shalt observe the Sabbath Day</w:t>
            </w:r>
          </w:p>
        </w:tc>
      </w:tr>
      <w:tr w:rsidR="6E30CD60" w14:paraId="7BD8C229"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738E40B3" w14:textId="1EB9F206" w:rsidR="6E30CD60" w:rsidRDefault="6E30CD60" w:rsidP="6E30CD60">
            <w:pPr>
              <w:jc w:val="center"/>
            </w:pPr>
            <w:r w:rsidRPr="6E30CD60">
              <w:rPr>
                <w:rFonts w:ascii="Calibri" w:eastAsia="Calibri" w:hAnsi="Calibri" w:cs="Calibri"/>
                <w:sz w:val="28"/>
                <w:szCs w:val="28"/>
              </w:rPr>
              <w:t>V</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4E0CB638" w14:textId="28A9C58A" w:rsidR="6E30CD60" w:rsidRDefault="6E30CD60" w:rsidP="6E30CD60">
            <w:pPr>
              <w:jc w:val="both"/>
            </w:pPr>
            <w:r w:rsidRPr="6E30CD60">
              <w:rPr>
                <w:rFonts w:ascii="Calibri" w:eastAsia="Calibri" w:hAnsi="Calibri" w:cs="Calibri"/>
                <w:sz w:val="28"/>
                <w:szCs w:val="28"/>
              </w:rPr>
              <w:t xml:space="preserve">Thou shalt honor thy </w:t>
            </w:r>
            <w:proofErr w:type="gramStart"/>
            <w:r w:rsidRPr="6E30CD60">
              <w:rPr>
                <w:rFonts w:ascii="Calibri" w:eastAsia="Calibri" w:hAnsi="Calibri" w:cs="Calibri"/>
                <w:sz w:val="28"/>
                <w:szCs w:val="28"/>
              </w:rPr>
              <w:t>Father</w:t>
            </w:r>
            <w:proofErr w:type="gramEnd"/>
            <w:r w:rsidRPr="6E30CD60">
              <w:rPr>
                <w:rFonts w:ascii="Calibri" w:eastAsia="Calibri" w:hAnsi="Calibri" w:cs="Calibri"/>
                <w:sz w:val="28"/>
                <w:szCs w:val="28"/>
              </w:rPr>
              <w:t xml:space="preserve"> and thy </w:t>
            </w:r>
            <w:proofErr w:type="gramStart"/>
            <w:r w:rsidRPr="6E30CD60">
              <w:rPr>
                <w:rFonts w:ascii="Calibri" w:eastAsia="Calibri" w:hAnsi="Calibri" w:cs="Calibri"/>
                <w:sz w:val="28"/>
                <w:szCs w:val="28"/>
              </w:rPr>
              <w:t>Mother</w:t>
            </w:r>
            <w:proofErr w:type="gramEnd"/>
          </w:p>
        </w:tc>
      </w:tr>
      <w:tr w:rsidR="6E30CD60" w14:paraId="26C584BE"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7538598D" w14:textId="78F7B717" w:rsidR="6E30CD60" w:rsidRDefault="6E30CD60" w:rsidP="6E30CD60">
            <w:pPr>
              <w:jc w:val="center"/>
            </w:pPr>
            <w:r w:rsidRPr="6E30CD60">
              <w:rPr>
                <w:rFonts w:ascii="Calibri" w:eastAsia="Calibri" w:hAnsi="Calibri" w:cs="Calibri"/>
                <w:sz w:val="28"/>
                <w:szCs w:val="28"/>
              </w:rPr>
              <w:t>VI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3934EE5C" w14:textId="0D332217" w:rsidR="6E30CD60" w:rsidRDefault="6E30CD60" w:rsidP="6E30CD60">
            <w:pPr>
              <w:jc w:val="both"/>
            </w:pPr>
            <w:r w:rsidRPr="6E30CD60">
              <w:rPr>
                <w:rFonts w:ascii="Calibri" w:eastAsia="Calibri" w:hAnsi="Calibri" w:cs="Calibri"/>
                <w:sz w:val="28"/>
                <w:szCs w:val="28"/>
              </w:rPr>
              <w:t>Thou shalt not commit murder</w:t>
            </w:r>
          </w:p>
        </w:tc>
      </w:tr>
      <w:tr w:rsidR="6E30CD60" w14:paraId="39B57167"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27A886A6" w14:textId="5DF4C244" w:rsidR="6E30CD60" w:rsidRDefault="6E30CD60" w:rsidP="6E30CD60">
            <w:pPr>
              <w:jc w:val="center"/>
            </w:pPr>
            <w:r w:rsidRPr="6E30CD60">
              <w:rPr>
                <w:rFonts w:ascii="Calibri" w:eastAsia="Calibri" w:hAnsi="Calibri" w:cs="Calibri"/>
                <w:sz w:val="28"/>
                <w:szCs w:val="28"/>
              </w:rPr>
              <w:t>VII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61EB60AC" w14:textId="6048DCD5" w:rsidR="6E30CD60" w:rsidRDefault="6E30CD60" w:rsidP="6E30CD60">
            <w:pPr>
              <w:jc w:val="both"/>
            </w:pPr>
            <w:r w:rsidRPr="6E30CD60">
              <w:rPr>
                <w:rFonts w:ascii="Calibri" w:eastAsia="Calibri" w:hAnsi="Calibri" w:cs="Calibri"/>
                <w:sz w:val="28"/>
                <w:szCs w:val="28"/>
              </w:rPr>
              <w:t>Thou shalt not commit adultery</w:t>
            </w:r>
          </w:p>
        </w:tc>
      </w:tr>
      <w:tr w:rsidR="6E30CD60" w14:paraId="0DAA211B"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56C54B42" w14:textId="6679A067" w:rsidR="6E30CD60" w:rsidRDefault="6E30CD60" w:rsidP="6E30CD60">
            <w:pPr>
              <w:jc w:val="center"/>
            </w:pPr>
            <w:r w:rsidRPr="6E30CD60">
              <w:rPr>
                <w:rFonts w:ascii="Calibri" w:eastAsia="Calibri" w:hAnsi="Calibri" w:cs="Calibri"/>
                <w:sz w:val="28"/>
                <w:szCs w:val="28"/>
              </w:rPr>
              <w:t>VIII</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1B8E8451" w14:textId="244A05F2" w:rsidR="6E30CD60" w:rsidRDefault="6E30CD60" w:rsidP="6E30CD60">
            <w:pPr>
              <w:jc w:val="both"/>
            </w:pPr>
            <w:r w:rsidRPr="6E30CD60">
              <w:rPr>
                <w:rFonts w:ascii="Calibri" w:eastAsia="Calibri" w:hAnsi="Calibri" w:cs="Calibri"/>
                <w:sz w:val="28"/>
                <w:szCs w:val="28"/>
              </w:rPr>
              <w:t>Thou shalt not steal</w:t>
            </w:r>
          </w:p>
        </w:tc>
      </w:tr>
      <w:tr w:rsidR="6E30CD60" w14:paraId="66732619"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4DC287CB" w14:textId="19259B91" w:rsidR="6E30CD60" w:rsidRDefault="6E30CD60" w:rsidP="6E30CD60">
            <w:pPr>
              <w:jc w:val="center"/>
            </w:pPr>
            <w:r w:rsidRPr="6E30CD60">
              <w:rPr>
                <w:rFonts w:ascii="Calibri" w:eastAsia="Calibri" w:hAnsi="Calibri" w:cs="Calibri"/>
                <w:sz w:val="28"/>
                <w:szCs w:val="28"/>
              </w:rPr>
              <w:t>IX</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246A6A6E" w14:textId="16C61B2C" w:rsidR="6E30CD60" w:rsidRDefault="6E30CD60" w:rsidP="6E30CD60">
            <w:pPr>
              <w:jc w:val="both"/>
            </w:pPr>
            <w:r w:rsidRPr="6E30CD60">
              <w:rPr>
                <w:rFonts w:ascii="Calibri" w:eastAsia="Calibri" w:hAnsi="Calibri" w:cs="Calibri"/>
                <w:sz w:val="28"/>
                <w:szCs w:val="28"/>
              </w:rPr>
              <w:t>Thou shalt not bear false witness against thy neighbor</w:t>
            </w:r>
          </w:p>
        </w:tc>
      </w:tr>
      <w:tr w:rsidR="6E30CD60" w14:paraId="4549B129" w14:textId="77777777" w:rsidTr="6E30CD60">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64EFC28A" w14:textId="4B131A76" w:rsidR="6E30CD60" w:rsidRDefault="6E30CD60" w:rsidP="6E30CD60">
            <w:pPr>
              <w:jc w:val="center"/>
            </w:pPr>
            <w:r w:rsidRPr="6E30CD60">
              <w:rPr>
                <w:rFonts w:ascii="Calibri" w:eastAsia="Calibri" w:hAnsi="Calibri" w:cs="Calibri"/>
                <w:sz w:val="28"/>
                <w:szCs w:val="28"/>
              </w:rPr>
              <w:t>X</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15804F45" w14:textId="73130E94" w:rsidR="6E30CD60" w:rsidRDefault="6E30CD60" w:rsidP="6E30CD60">
            <w:pPr>
              <w:jc w:val="both"/>
            </w:pPr>
            <w:r w:rsidRPr="6E30CD60">
              <w:rPr>
                <w:rFonts w:ascii="Calibri" w:eastAsia="Calibri" w:hAnsi="Calibri" w:cs="Calibri"/>
                <w:sz w:val="28"/>
                <w:szCs w:val="28"/>
              </w:rPr>
              <w:t>Thou shalt not covet</w:t>
            </w:r>
          </w:p>
        </w:tc>
      </w:tr>
    </w:tbl>
    <w:p w14:paraId="0A24F212" w14:textId="19AAC805" w:rsidR="5D807829" w:rsidRDefault="5D807829" w:rsidP="6E30CD60">
      <w:pPr>
        <w:spacing w:line="252" w:lineRule="auto"/>
        <w:jc w:val="both"/>
      </w:pPr>
      <w:r w:rsidRPr="6E30CD60">
        <w:rPr>
          <w:rFonts w:ascii="Calibri" w:eastAsia="Calibri" w:hAnsi="Calibri" w:cs="Calibri"/>
          <w:sz w:val="28"/>
          <w:szCs w:val="28"/>
        </w:rPr>
        <w:t xml:space="preserve"> </w:t>
      </w:r>
    </w:p>
    <w:p w14:paraId="23DE7FEA" w14:textId="0B3C8346" w:rsidR="5D807829" w:rsidRDefault="5D807829" w:rsidP="6E30CD60">
      <w:pPr>
        <w:spacing w:line="252" w:lineRule="auto"/>
        <w:jc w:val="both"/>
      </w:pPr>
      <w:r w:rsidRPr="6E30CD60">
        <w:rPr>
          <w:rFonts w:ascii="Calibri" w:eastAsia="Calibri" w:hAnsi="Calibri" w:cs="Calibri"/>
          <w:sz w:val="28"/>
          <w:szCs w:val="28"/>
        </w:rPr>
        <w:t>Notice the arrangement of the commandments: the first four concerns the relationship between man and God, the fifth regards Parents, the last five is the relationship between humans, which in my view is in perfect order.</w:t>
      </w:r>
    </w:p>
    <w:p w14:paraId="0BD2AEB4" w14:textId="58BC406C" w:rsidR="5D807829" w:rsidRDefault="5D807829" w:rsidP="6E30CD60">
      <w:pPr>
        <w:rPr>
          <w:rFonts w:ascii="Calibri" w:eastAsia="Calibri" w:hAnsi="Calibri" w:cs="Calibri"/>
          <w:sz w:val="28"/>
          <w:szCs w:val="28"/>
        </w:rPr>
      </w:pPr>
      <w:r w:rsidRPr="6E30CD60">
        <w:rPr>
          <w:rFonts w:ascii="Calibri" w:eastAsia="Calibri" w:hAnsi="Calibri" w:cs="Calibri"/>
          <w:sz w:val="28"/>
          <w:szCs w:val="28"/>
        </w:rPr>
        <w:t>The tenth commandment seems trivial in relation to the previous four. But it in essence is critically important: for coveting is the motivation for violati</w:t>
      </w:r>
      <w:r w:rsidR="2CA7C886" w:rsidRPr="6E30CD60">
        <w:rPr>
          <w:rFonts w:ascii="Calibri" w:eastAsia="Calibri" w:hAnsi="Calibri" w:cs="Calibri"/>
          <w:sz w:val="28"/>
          <w:szCs w:val="28"/>
        </w:rPr>
        <w:t>on</w:t>
      </w:r>
      <w:r w:rsidRPr="6E30CD60">
        <w:rPr>
          <w:rFonts w:ascii="Calibri" w:eastAsia="Calibri" w:hAnsi="Calibri" w:cs="Calibri"/>
          <w:sz w:val="28"/>
          <w:szCs w:val="28"/>
        </w:rPr>
        <w:t xml:space="preserve"> of the preceding four commandments.  One person should not covet another’s </w:t>
      </w:r>
      <w:r w:rsidR="375C0D54" w:rsidRPr="6E30CD60">
        <w:rPr>
          <w:rFonts w:ascii="Calibri" w:eastAsia="Calibri" w:hAnsi="Calibri" w:cs="Calibri"/>
          <w:sz w:val="28"/>
          <w:szCs w:val="28"/>
        </w:rPr>
        <w:t xml:space="preserve">possessions; </w:t>
      </w:r>
      <w:r w:rsidRPr="6E30CD60">
        <w:rPr>
          <w:rFonts w:ascii="Calibri" w:eastAsia="Calibri" w:hAnsi="Calibri" w:cs="Calibri"/>
          <w:sz w:val="28"/>
          <w:szCs w:val="28"/>
        </w:rPr>
        <w:t>one country should not covet another’s land.</w:t>
      </w:r>
    </w:p>
    <w:sectPr w:rsidR="5D807829" w:rsidSect="00FF6DEA">
      <w:headerReference w:type="default" r:id="rId54"/>
      <w:pgSz w:w="12240" w:h="15840"/>
      <w:pgMar w:top="1440" w:right="1440" w:bottom="1440" w:left="1440" w:header="720"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24798" w14:textId="77777777" w:rsidR="00F46DF8" w:rsidRDefault="00F46DF8" w:rsidP="006369BA">
      <w:pPr>
        <w:spacing w:after="0" w:line="240" w:lineRule="auto"/>
      </w:pPr>
      <w:r>
        <w:separator/>
      </w:r>
    </w:p>
  </w:endnote>
  <w:endnote w:type="continuationSeparator" w:id="0">
    <w:p w14:paraId="459B9396" w14:textId="77777777" w:rsidR="00F46DF8" w:rsidRDefault="00F46DF8" w:rsidP="0063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4966C" w14:textId="77777777" w:rsidR="00F46DF8" w:rsidRDefault="00F46DF8">
      <w:pPr>
        <w:pStyle w:val="Footer"/>
      </w:pPr>
    </w:p>
    <w:p w14:paraId="0D5B7266" w14:textId="77777777" w:rsidR="00F46DF8" w:rsidRDefault="00F46DF8"/>
    <w:p w14:paraId="08405946" w14:textId="77777777" w:rsidR="00F46DF8" w:rsidRDefault="00F46DF8">
      <w:pPr>
        <w:pStyle w:val="Header"/>
      </w:pPr>
    </w:p>
    <w:p w14:paraId="27AD77F8" w14:textId="77777777" w:rsidR="00F46DF8" w:rsidRDefault="00F46DF8"/>
    <w:p w14:paraId="44E03F02" w14:textId="77777777" w:rsidR="00F46DF8" w:rsidRDefault="00F46DF8">
      <w:pPr>
        <w:pStyle w:val="Footer"/>
      </w:pPr>
    </w:p>
    <w:p w14:paraId="69DE085D" w14:textId="77777777" w:rsidR="00F46DF8" w:rsidRDefault="00F46DF8"/>
    <w:p w14:paraId="05F3D36C" w14:textId="77777777" w:rsidR="00F46DF8" w:rsidRDefault="00F46DF8">
      <w:pPr>
        <w:pStyle w:val="Footer"/>
      </w:pPr>
    </w:p>
    <w:p w14:paraId="76027E78" w14:textId="77777777" w:rsidR="00F46DF8" w:rsidRDefault="00F46DF8"/>
    <w:p w14:paraId="58BAB030" w14:textId="77777777" w:rsidR="00F46DF8" w:rsidRDefault="00F46DF8">
      <w:pPr>
        <w:pStyle w:val="Header"/>
      </w:pPr>
    </w:p>
    <w:p w14:paraId="0D05FF2D" w14:textId="77777777" w:rsidR="00F46DF8" w:rsidRDefault="00F46DF8"/>
    <w:p w14:paraId="3A1B1DBE" w14:textId="77777777" w:rsidR="00F46DF8" w:rsidRDefault="00F46DF8">
      <w:pPr>
        <w:pStyle w:val="Footer"/>
      </w:pPr>
    </w:p>
    <w:p w14:paraId="3D50C4EF" w14:textId="77777777" w:rsidR="00F46DF8" w:rsidRDefault="00F46DF8"/>
    <w:p w14:paraId="5E9FE687" w14:textId="77777777" w:rsidR="00F46DF8" w:rsidRDefault="00F46DF8">
      <w:pPr>
        <w:pStyle w:val="Header"/>
      </w:pPr>
    </w:p>
    <w:p w14:paraId="375BC3DA" w14:textId="77777777" w:rsidR="00F46DF8" w:rsidRDefault="00F46DF8"/>
    <w:p w14:paraId="567550DE" w14:textId="77777777" w:rsidR="00F46DF8" w:rsidRDefault="00F46DF8">
      <w:pPr>
        <w:pStyle w:val="Footer"/>
      </w:pPr>
    </w:p>
    <w:p w14:paraId="6DAC4A35" w14:textId="77777777" w:rsidR="00F46DF8" w:rsidRDefault="00F46DF8"/>
    <w:p w14:paraId="05A7D33C" w14:textId="77777777" w:rsidR="00F46DF8" w:rsidRDefault="00F46DF8">
      <w:pPr>
        <w:pStyle w:val="Footer"/>
      </w:pPr>
    </w:p>
    <w:p w14:paraId="125F6191" w14:textId="77777777" w:rsidR="00F46DF8" w:rsidRDefault="00F46DF8"/>
    <w:p w14:paraId="702EB710" w14:textId="77777777" w:rsidR="00F46DF8" w:rsidRDefault="00F46DF8">
      <w:pPr>
        <w:pStyle w:val="Header"/>
      </w:pPr>
    </w:p>
    <w:p w14:paraId="4B31D447" w14:textId="77777777" w:rsidR="00F46DF8" w:rsidRDefault="00F46DF8"/>
    <w:p w14:paraId="51A97E2F" w14:textId="77777777" w:rsidR="00F46DF8" w:rsidRDefault="00F46DF8">
      <w:pPr>
        <w:pStyle w:val="Footer"/>
      </w:pPr>
    </w:p>
    <w:p w14:paraId="6E5ABB78" w14:textId="77777777" w:rsidR="00F46DF8" w:rsidRDefault="00F46DF8"/>
    <w:p w14:paraId="29D6E81A" w14:textId="77777777" w:rsidR="00F46DF8" w:rsidRDefault="00F46DF8">
      <w:pPr>
        <w:pStyle w:val="Header"/>
      </w:pPr>
    </w:p>
    <w:p w14:paraId="3492EA83" w14:textId="77777777" w:rsidR="00F46DF8" w:rsidRDefault="00F46DF8"/>
    <w:p w14:paraId="033B7EDB" w14:textId="77777777" w:rsidR="00F46DF8" w:rsidRDefault="00F46DF8">
      <w:pPr>
        <w:pStyle w:val="Footer"/>
      </w:pPr>
    </w:p>
    <w:p w14:paraId="1C7E542E" w14:textId="77777777" w:rsidR="00F46DF8" w:rsidRDefault="00F46DF8"/>
    <w:p w14:paraId="35701A2B" w14:textId="77777777" w:rsidR="00F46DF8" w:rsidRDefault="00F46DF8">
      <w:pPr>
        <w:pStyle w:val="Footer"/>
      </w:pPr>
    </w:p>
    <w:p w14:paraId="28A8A99B" w14:textId="77777777" w:rsidR="00F46DF8" w:rsidRDefault="00F46DF8"/>
    <w:p w14:paraId="697F6BCF" w14:textId="77777777" w:rsidR="00F46DF8" w:rsidRDefault="00F46DF8">
      <w:pPr>
        <w:pStyle w:val="Header"/>
      </w:pPr>
    </w:p>
    <w:p w14:paraId="5857CF7F" w14:textId="77777777" w:rsidR="00F46DF8" w:rsidRDefault="00F46DF8"/>
    <w:p w14:paraId="3BC0192C" w14:textId="77777777" w:rsidR="00F46DF8" w:rsidRDefault="00F46DF8">
      <w:pPr>
        <w:pStyle w:val="Footer"/>
      </w:pPr>
    </w:p>
    <w:p w14:paraId="53928540" w14:textId="77777777" w:rsidR="00F46DF8" w:rsidRDefault="00F46DF8"/>
    <w:p w14:paraId="370EC10A" w14:textId="77777777" w:rsidR="00F46DF8" w:rsidRDefault="00F46DF8">
      <w:pPr>
        <w:pStyle w:val="Header"/>
      </w:pPr>
    </w:p>
    <w:p w14:paraId="4C107FD6" w14:textId="77777777" w:rsidR="00F46DF8" w:rsidRDefault="00F46DF8"/>
    <w:p w14:paraId="30052177" w14:textId="77777777" w:rsidR="00F46DF8" w:rsidRDefault="00F46DF8">
      <w:pPr>
        <w:pStyle w:val="Footer"/>
      </w:pPr>
    </w:p>
    <w:p w14:paraId="4FE19B36" w14:textId="77777777" w:rsidR="00F46DF8" w:rsidRDefault="00F46DF8"/>
    <w:p w14:paraId="1D0C3D50" w14:textId="77777777" w:rsidR="00F46DF8" w:rsidRDefault="00F46DF8">
      <w:pPr>
        <w:pStyle w:val="Footer"/>
      </w:pPr>
    </w:p>
    <w:p w14:paraId="7998DF9B" w14:textId="77777777" w:rsidR="00F46DF8" w:rsidRDefault="00F46DF8"/>
    <w:p w14:paraId="78C72A53" w14:textId="77777777" w:rsidR="00F46DF8" w:rsidRDefault="00F46DF8">
      <w:pPr>
        <w:pStyle w:val="Header"/>
      </w:pPr>
    </w:p>
    <w:p w14:paraId="0BAFBD73" w14:textId="77777777" w:rsidR="00F46DF8" w:rsidRDefault="00F46DF8"/>
    <w:p w14:paraId="70038BAA" w14:textId="77777777" w:rsidR="00F46DF8" w:rsidRDefault="00F46DF8">
      <w:pPr>
        <w:pStyle w:val="Footer"/>
      </w:pPr>
    </w:p>
    <w:p w14:paraId="5311DD03" w14:textId="77777777" w:rsidR="00F46DF8" w:rsidRDefault="00F46DF8"/>
    <w:p w14:paraId="6F58976D" w14:textId="77777777" w:rsidR="00F46DF8" w:rsidRDefault="00F46DF8">
      <w:pPr>
        <w:pStyle w:val="Footer"/>
      </w:pPr>
    </w:p>
    <w:p w14:paraId="34B61A8C" w14:textId="77777777" w:rsidR="00F46DF8" w:rsidRDefault="00F46DF8"/>
    <w:p w14:paraId="492540B4" w14:textId="77777777" w:rsidR="00F46DF8" w:rsidRDefault="00F46DF8">
      <w:pPr>
        <w:pStyle w:val="Header"/>
      </w:pPr>
    </w:p>
    <w:p w14:paraId="35301D0C" w14:textId="77777777" w:rsidR="00F46DF8" w:rsidRDefault="00F46DF8"/>
    <w:p w14:paraId="11D71F2B" w14:textId="77777777" w:rsidR="00F46DF8" w:rsidRDefault="00F46DF8">
      <w:pPr>
        <w:pStyle w:val="Footer"/>
      </w:pPr>
    </w:p>
    <w:p w14:paraId="04D364E1" w14:textId="77777777" w:rsidR="00F46DF8" w:rsidRDefault="00F46DF8"/>
    <w:p w14:paraId="3CD1BE51" w14:textId="77777777" w:rsidR="00F46DF8" w:rsidRDefault="00F46DF8">
      <w:pPr>
        <w:pStyle w:val="Footer"/>
      </w:pPr>
    </w:p>
    <w:p w14:paraId="557EF434" w14:textId="77777777" w:rsidR="00F46DF8" w:rsidRDefault="00F46DF8"/>
    <w:p w14:paraId="026B5360" w14:textId="77777777" w:rsidR="00F46DF8" w:rsidRDefault="00F46DF8">
      <w:pPr>
        <w:pStyle w:val="Header"/>
      </w:pPr>
    </w:p>
    <w:p w14:paraId="6A6A2D3D" w14:textId="77777777" w:rsidR="00F46DF8" w:rsidRDefault="00F46DF8"/>
    <w:p w14:paraId="0656732E" w14:textId="77777777" w:rsidR="00F46DF8" w:rsidRDefault="00F46DF8">
      <w:pPr>
        <w:pStyle w:val="Footer"/>
      </w:pPr>
    </w:p>
    <w:p w14:paraId="3D8D530C" w14:textId="77777777" w:rsidR="00F46DF8" w:rsidRDefault="00F46DF8"/>
    <w:p w14:paraId="71B7DB0F" w14:textId="77777777" w:rsidR="00F46DF8" w:rsidRDefault="00F46DF8">
      <w:pPr>
        <w:pStyle w:val="Header"/>
      </w:pPr>
    </w:p>
    <w:p w14:paraId="355BB746" w14:textId="77777777" w:rsidR="00F46DF8" w:rsidRDefault="00F46DF8"/>
    <w:p w14:paraId="1A92D6C4" w14:textId="77777777" w:rsidR="00F46DF8" w:rsidRDefault="00F46DF8">
      <w:pPr>
        <w:pStyle w:val="Footer"/>
      </w:pPr>
    </w:p>
    <w:p w14:paraId="0E45EAFB" w14:textId="77777777" w:rsidR="00F46DF8" w:rsidRDefault="00F46DF8"/>
    <w:p w14:paraId="2B54677E" w14:textId="77777777" w:rsidR="00F46DF8" w:rsidRDefault="00F46DF8">
      <w:pPr>
        <w:pStyle w:val="Footer"/>
      </w:pPr>
    </w:p>
    <w:p w14:paraId="60130B1D" w14:textId="77777777" w:rsidR="00F46DF8" w:rsidRDefault="00F46DF8"/>
    <w:p w14:paraId="559E362B" w14:textId="77777777" w:rsidR="00F46DF8" w:rsidRDefault="00F46DF8">
      <w:pPr>
        <w:pStyle w:val="Header"/>
      </w:pPr>
    </w:p>
    <w:p w14:paraId="3190F945" w14:textId="77777777" w:rsidR="00F46DF8" w:rsidRDefault="00F46DF8"/>
    <w:p w14:paraId="21B7AA41" w14:textId="77777777" w:rsidR="00F46DF8" w:rsidRDefault="00F46DF8">
      <w:pPr>
        <w:pStyle w:val="Footer"/>
      </w:pPr>
    </w:p>
    <w:p w14:paraId="1E0B3F74" w14:textId="77777777" w:rsidR="00F46DF8" w:rsidRDefault="00F46DF8"/>
    <w:p w14:paraId="308E15B1" w14:textId="77777777" w:rsidR="00F46DF8" w:rsidRDefault="00F46DF8">
      <w:pPr>
        <w:pStyle w:val="Footer"/>
      </w:pPr>
    </w:p>
    <w:p w14:paraId="55E2E4E4" w14:textId="77777777" w:rsidR="00F46DF8" w:rsidRDefault="00F46DF8"/>
    <w:p w14:paraId="7C73E481" w14:textId="77777777" w:rsidR="00F46DF8" w:rsidRDefault="00F46DF8">
      <w:pPr>
        <w:pStyle w:val="Header"/>
      </w:pPr>
    </w:p>
    <w:p w14:paraId="0512155D" w14:textId="77777777" w:rsidR="00F46DF8" w:rsidRDefault="00F46DF8"/>
    <w:p w14:paraId="21CA44DD" w14:textId="77777777" w:rsidR="00F46DF8" w:rsidRDefault="00F46DF8">
      <w:pPr>
        <w:pStyle w:val="Footer"/>
      </w:pPr>
    </w:p>
    <w:p w14:paraId="67C08EFA" w14:textId="77777777" w:rsidR="00F46DF8" w:rsidRDefault="00F46DF8"/>
    <w:p w14:paraId="6139EB9A" w14:textId="77777777" w:rsidR="00F46DF8" w:rsidRDefault="00F46DF8">
      <w:pPr>
        <w:pStyle w:val="Footer"/>
      </w:pPr>
    </w:p>
    <w:p w14:paraId="06106A89" w14:textId="77777777" w:rsidR="00F46DF8" w:rsidRDefault="00F46DF8"/>
    <w:p w14:paraId="3ED3B959" w14:textId="77777777" w:rsidR="00F46DF8" w:rsidRDefault="00F46DF8">
      <w:pPr>
        <w:pStyle w:val="Header"/>
      </w:pPr>
    </w:p>
    <w:p w14:paraId="5B7A7248" w14:textId="77777777" w:rsidR="00F46DF8" w:rsidRDefault="00F46DF8"/>
    <w:p w14:paraId="037F2407" w14:textId="77777777" w:rsidR="00F46DF8" w:rsidRDefault="00F46DF8">
      <w:pPr>
        <w:pStyle w:val="Footer"/>
      </w:pPr>
    </w:p>
    <w:p w14:paraId="3F95DB49" w14:textId="77777777" w:rsidR="00F46DF8" w:rsidRDefault="00F46DF8"/>
    <w:p w14:paraId="730A68F1" w14:textId="77777777" w:rsidR="00F46DF8" w:rsidRDefault="00F46DF8">
      <w:pPr>
        <w:pStyle w:val="Header"/>
      </w:pPr>
    </w:p>
    <w:p w14:paraId="7168D531" w14:textId="77777777" w:rsidR="00F46DF8" w:rsidRDefault="00F46DF8"/>
    <w:p w14:paraId="5DC7AB84" w14:textId="77777777" w:rsidR="00F46DF8" w:rsidRDefault="00F46DF8">
      <w:pPr>
        <w:pStyle w:val="Footer"/>
      </w:pPr>
    </w:p>
    <w:p w14:paraId="500BC463" w14:textId="77777777" w:rsidR="00F46DF8" w:rsidRDefault="00F46DF8"/>
    <w:p w14:paraId="6E79F735" w14:textId="77777777" w:rsidR="00F46DF8" w:rsidRDefault="00F46DF8">
      <w:pPr>
        <w:pStyle w:val="Footer"/>
      </w:pPr>
    </w:p>
    <w:p w14:paraId="580DA603" w14:textId="77777777" w:rsidR="00F46DF8" w:rsidRDefault="00F46DF8"/>
    <w:p w14:paraId="1EA6A160" w14:textId="77777777" w:rsidR="00F46DF8" w:rsidRDefault="00F46DF8">
      <w:pPr>
        <w:pStyle w:val="Header"/>
      </w:pPr>
    </w:p>
    <w:p w14:paraId="7989A302" w14:textId="77777777" w:rsidR="00F46DF8" w:rsidRDefault="00F46DF8"/>
    <w:p w14:paraId="303F7A57" w14:textId="77777777" w:rsidR="00F46DF8" w:rsidRDefault="00F46DF8">
      <w:pPr>
        <w:pStyle w:val="Footer"/>
      </w:pPr>
    </w:p>
    <w:p w14:paraId="0E4523C4" w14:textId="77777777" w:rsidR="00F46DF8" w:rsidRDefault="00F46DF8"/>
    <w:p w14:paraId="0D79C69C" w14:textId="77777777" w:rsidR="00F46DF8" w:rsidRDefault="00F46DF8">
      <w:pPr>
        <w:pStyle w:val="Footer"/>
      </w:pPr>
    </w:p>
    <w:p w14:paraId="13C50F30" w14:textId="77777777" w:rsidR="00F46DF8" w:rsidRDefault="00F46DF8"/>
    <w:p w14:paraId="09E466FA" w14:textId="77777777" w:rsidR="00F46DF8" w:rsidRDefault="00F46DF8">
      <w:pPr>
        <w:pStyle w:val="Header"/>
      </w:pPr>
    </w:p>
    <w:p w14:paraId="1A4F43B0" w14:textId="77777777" w:rsidR="00F46DF8" w:rsidRDefault="00F46DF8"/>
    <w:p w14:paraId="6DE4799F" w14:textId="77777777" w:rsidR="00F46DF8" w:rsidRDefault="00F46DF8">
      <w:pPr>
        <w:pStyle w:val="Footer"/>
      </w:pPr>
    </w:p>
    <w:p w14:paraId="711ABBED" w14:textId="77777777" w:rsidR="00F46DF8" w:rsidRDefault="00F46DF8"/>
    <w:p w14:paraId="29A853FB" w14:textId="77777777" w:rsidR="00F46DF8" w:rsidRDefault="00F46DF8">
      <w:pPr>
        <w:pStyle w:val="Footer"/>
      </w:pPr>
    </w:p>
    <w:p w14:paraId="39AA98C7" w14:textId="77777777" w:rsidR="00F46DF8" w:rsidRDefault="00F46DF8"/>
    <w:p w14:paraId="60B3E6E7" w14:textId="77777777" w:rsidR="00F46DF8" w:rsidRDefault="00F46DF8">
      <w:pPr>
        <w:pStyle w:val="Header"/>
      </w:pPr>
    </w:p>
    <w:p w14:paraId="70AE193C" w14:textId="77777777" w:rsidR="00F46DF8" w:rsidRDefault="00F46DF8"/>
    <w:p w14:paraId="620B1386" w14:textId="77777777" w:rsidR="00F46DF8" w:rsidRDefault="00F46DF8">
      <w:pPr>
        <w:pStyle w:val="Footer"/>
      </w:pPr>
    </w:p>
    <w:p w14:paraId="5DF8D7EA" w14:textId="77777777" w:rsidR="00F46DF8" w:rsidRDefault="00F46DF8"/>
    <w:p w14:paraId="2E801CDA" w14:textId="77777777" w:rsidR="00F46DF8" w:rsidRDefault="00F46DF8">
      <w:pPr>
        <w:pStyle w:val="Header"/>
      </w:pPr>
    </w:p>
    <w:p w14:paraId="03DF9FCE" w14:textId="77777777" w:rsidR="00F46DF8" w:rsidRDefault="00F46DF8"/>
    <w:p w14:paraId="350255B0" w14:textId="77777777" w:rsidR="00F46DF8" w:rsidRDefault="00F46DF8">
      <w:pPr>
        <w:pStyle w:val="Footer"/>
      </w:pPr>
    </w:p>
    <w:p w14:paraId="359E0F17" w14:textId="77777777" w:rsidR="00F46DF8" w:rsidRDefault="00F46DF8"/>
    <w:p w14:paraId="0BB5AA25" w14:textId="77777777" w:rsidR="00F46DF8" w:rsidRDefault="00F46DF8">
      <w:pPr>
        <w:pStyle w:val="Footer"/>
      </w:pPr>
    </w:p>
    <w:p w14:paraId="534CF72D" w14:textId="77777777" w:rsidR="00F46DF8" w:rsidRDefault="00F46DF8"/>
    <w:p w14:paraId="4AB359DB" w14:textId="77777777" w:rsidR="00F46DF8" w:rsidRDefault="00F46DF8">
      <w:pPr>
        <w:pStyle w:val="Header"/>
      </w:pPr>
    </w:p>
    <w:p w14:paraId="5D8AFE99" w14:textId="77777777" w:rsidR="00F46DF8" w:rsidRDefault="00F46DF8"/>
    <w:p w14:paraId="38561DD5" w14:textId="77777777" w:rsidR="00F46DF8" w:rsidRDefault="00F46DF8">
      <w:pPr>
        <w:pStyle w:val="Footer"/>
      </w:pPr>
    </w:p>
    <w:p w14:paraId="5AC33D95" w14:textId="77777777" w:rsidR="00F46DF8" w:rsidRDefault="00F46DF8"/>
    <w:p w14:paraId="0F1E68BB" w14:textId="77777777" w:rsidR="00F46DF8" w:rsidRDefault="00F46DF8">
      <w:pPr>
        <w:pStyle w:val="Header"/>
      </w:pPr>
    </w:p>
    <w:p w14:paraId="1CA47B1E" w14:textId="77777777" w:rsidR="00F46DF8" w:rsidRDefault="00F46DF8"/>
    <w:p w14:paraId="6D13F5AD" w14:textId="77777777" w:rsidR="00F46DF8" w:rsidRDefault="00F46DF8">
      <w:pPr>
        <w:pStyle w:val="Footer"/>
      </w:pPr>
    </w:p>
    <w:p w14:paraId="31C4EE80" w14:textId="77777777" w:rsidR="00F46DF8" w:rsidRDefault="00F46DF8"/>
    <w:p w14:paraId="6AFE79B1" w14:textId="77777777" w:rsidR="00F46DF8" w:rsidRDefault="00F46DF8">
      <w:pPr>
        <w:pStyle w:val="Footer"/>
      </w:pPr>
    </w:p>
    <w:p w14:paraId="3F8F694C" w14:textId="77777777" w:rsidR="00F46DF8" w:rsidRDefault="00F46DF8"/>
    <w:p w14:paraId="7BC754F5" w14:textId="77777777" w:rsidR="00F46DF8" w:rsidRDefault="00F46DF8">
      <w:pPr>
        <w:pStyle w:val="Header"/>
      </w:pPr>
    </w:p>
    <w:p w14:paraId="29133EBB" w14:textId="77777777" w:rsidR="00F46DF8" w:rsidRDefault="00F46DF8"/>
    <w:p w14:paraId="625A4BFF" w14:textId="77777777" w:rsidR="00F46DF8" w:rsidRDefault="00F46DF8">
      <w:pPr>
        <w:pStyle w:val="Footer"/>
      </w:pPr>
    </w:p>
    <w:p w14:paraId="3D225B17" w14:textId="77777777" w:rsidR="00F46DF8" w:rsidRDefault="00F46DF8"/>
    <w:p w14:paraId="6A0D58F2" w14:textId="77777777" w:rsidR="00F46DF8" w:rsidRDefault="00F46DF8">
      <w:pPr>
        <w:pStyle w:val="Footer"/>
      </w:pPr>
    </w:p>
    <w:p w14:paraId="1D1A22B8" w14:textId="77777777" w:rsidR="00F46DF8" w:rsidRDefault="00F46DF8"/>
    <w:p w14:paraId="0EB2A86A" w14:textId="77777777" w:rsidR="00F46DF8" w:rsidRDefault="00F46DF8">
      <w:pPr>
        <w:pStyle w:val="Header"/>
      </w:pPr>
    </w:p>
    <w:p w14:paraId="76F3AD7E" w14:textId="77777777" w:rsidR="00F46DF8" w:rsidRDefault="00F46DF8"/>
    <w:p w14:paraId="7D53A372" w14:textId="77777777" w:rsidR="00F46DF8" w:rsidRDefault="00F46DF8">
      <w:pPr>
        <w:pStyle w:val="Footer"/>
      </w:pPr>
    </w:p>
    <w:p w14:paraId="0CB2432E" w14:textId="77777777" w:rsidR="00F46DF8" w:rsidRDefault="00F46DF8"/>
    <w:p w14:paraId="2DC7EB71" w14:textId="77777777" w:rsidR="00F46DF8" w:rsidRDefault="00F46DF8">
      <w:pPr>
        <w:pStyle w:val="Footer"/>
      </w:pPr>
    </w:p>
    <w:p w14:paraId="69A01C93" w14:textId="77777777" w:rsidR="00F46DF8" w:rsidRDefault="00F46DF8"/>
    <w:p w14:paraId="3E751B07" w14:textId="77777777" w:rsidR="00F46DF8" w:rsidRDefault="00F46DF8">
      <w:pPr>
        <w:pStyle w:val="Header"/>
      </w:pPr>
    </w:p>
    <w:p w14:paraId="2D9ABD67" w14:textId="77777777" w:rsidR="00F46DF8" w:rsidRDefault="00F46DF8"/>
    <w:p w14:paraId="2460D470" w14:textId="77777777" w:rsidR="00F46DF8" w:rsidRDefault="00F46DF8">
      <w:pPr>
        <w:pStyle w:val="Footer"/>
      </w:pPr>
    </w:p>
    <w:p w14:paraId="31C2931F" w14:textId="77777777" w:rsidR="00F46DF8" w:rsidRDefault="00F46DF8"/>
    <w:p w14:paraId="1092DC37" w14:textId="77777777" w:rsidR="00F46DF8" w:rsidRDefault="00F46DF8">
      <w:pPr>
        <w:pStyle w:val="Header"/>
      </w:pPr>
    </w:p>
    <w:p w14:paraId="6D16D630" w14:textId="77777777" w:rsidR="00F46DF8" w:rsidRDefault="00F46DF8"/>
    <w:p w14:paraId="2023CFB9" w14:textId="77777777" w:rsidR="00F46DF8" w:rsidRDefault="00F46DF8">
      <w:pPr>
        <w:pStyle w:val="Footer"/>
      </w:pPr>
    </w:p>
    <w:p w14:paraId="18E4AF6C" w14:textId="77777777" w:rsidR="00F46DF8" w:rsidRDefault="00F46DF8"/>
    <w:p w14:paraId="182A7317" w14:textId="77777777" w:rsidR="00F46DF8" w:rsidRDefault="00F46DF8">
      <w:pPr>
        <w:pStyle w:val="Footer"/>
      </w:pPr>
    </w:p>
    <w:p w14:paraId="2F8DFD51" w14:textId="77777777" w:rsidR="00F46DF8" w:rsidRDefault="00F46DF8"/>
    <w:p w14:paraId="753BDC99" w14:textId="77777777" w:rsidR="00F46DF8" w:rsidRDefault="00F46DF8">
      <w:pPr>
        <w:pStyle w:val="Header"/>
      </w:pPr>
    </w:p>
    <w:p w14:paraId="148AC110" w14:textId="77777777" w:rsidR="00F46DF8" w:rsidRDefault="00F46DF8"/>
    <w:p w14:paraId="2A1D3072" w14:textId="77777777" w:rsidR="00F46DF8" w:rsidRDefault="00F46DF8">
      <w:pPr>
        <w:pStyle w:val="Footer"/>
      </w:pPr>
    </w:p>
    <w:p w14:paraId="3CD850A5" w14:textId="77777777" w:rsidR="00F46DF8" w:rsidRDefault="00F46DF8"/>
    <w:p w14:paraId="519A8B81" w14:textId="77777777" w:rsidR="00F46DF8" w:rsidRDefault="00F46DF8">
      <w:pPr>
        <w:pStyle w:val="Footer"/>
      </w:pPr>
    </w:p>
    <w:p w14:paraId="30E6AB3B" w14:textId="77777777" w:rsidR="00F46DF8" w:rsidRDefault="00F46DF8"/>
    <w:p w14:paraId="1C43C855" w14:textId="77777777" w:rsidR="00F46DF8" w:rsidRDefault="00F46DF8">
      <w:pPr>
        <w:pStyle w:val="Header"/>
      </w:pPr>
    </w:p>
    <w:p w14:paraId="6F692CCF" w14:textId="77777777" w:rsidR="00F46DF8" w:rsidRDefault="00F46DF8"/>
    <w:p w14:paraId="30E8E96D" w14:textId="77777777" w:rsidR="00F46DF8" w:rsidRDefault="00F46DF8">
      <w:pPr>
        <w:pStyle w:val="Footer"/>
      </w:pPr>
    </w:p>
    <w:p w14:paraId="724FC78C" w14:textId="77777777" w:rsidR="00F46DF8" w:rsidRDefault="00F46DF8"/>
    <w:p w14:paraId="79A7349A" w14:textId="77777777" w:rsidR="00F46DF8" w:rsidRDefault="00F46DF8">
      <w:pPr>
        <w:pStyle w:val="Footer"/>
      </w:pPr>
    </w:p>
    <w:p w14:paraId="1E99E3C5" w14:textId="77777777" w:rsidR="00F46DF8" w:rsidRDefault="00F46DF8"/>
    <w:p w14:paraId="10C3BEBB" w14:textId="77777777" w:rsidR="00F46DF8" w:rsidRDefault="00F46DF8">
      <w:pPr>
        <w:pStyle w:val="Header"/>
      </w:pPr>
    </w:p>
    <w:p w14:paraId="4078CE52" w14:textId="77777777" w:rsidR="00F46DF8" w:rsidRDefault="00F46DF8"/>
    <w:p w14:paraId="758FF714" w14:textId="77777777" w:rsidR="00F46DF8" w:rsidRDefault="00F46DF8" w:rsidP="006369BA">
      <w:pPr>
        <w:spacing w:after="0" w:line="240" w:lineRule="auto"/>
      </w:pPr>
      <w:r>
        <w:separator/>
      </w:r>
    </w:p>
  </w:footnote>
  <w:footnote w:type="continuationSeparator" w:id="0">
    <w:p w14:paraId="2DF05901" w14:textId="77777777" w:rsidR="00F46DF8" w:rsidRDefault="00F46DF8" w:rsidP="00636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751840"/>
      <w:docPartObj>
        <w:docPartGallery w:val="Page Numbers (Margins)"/>
        <w:docPartUnique/>
      </w:docPartObj>
    </w:sdtPr>
    <w:sdtContent>
      <w:p w14:paraId="195292CD" w14:textId="451FFD8B" w:rsidR="00AD4D4B" w:rsidRDefault="00D55D2B">
        <w:pPr>
          <w:pStyle w:val="Header"/>
        </w:pPr>
        <w:r>
          <w:rPr>
            <w:noProof/>
          </w:rPr>
          <mc:AlternateContent>
            <mc:Choice Requires="wps">
              <w:drawing>
                <wp:anchor distT="0" distB="0" distL="114300" distR="114300" simplePos="0" relativeHeight="251658240" behindDoc="0" locked="0" layoutInCell="0" allowOverlap="1" wp14:anchorId="6F7EF231" wp14:editId="46FFB527">
                  <wp:simplePos x="0" y="0"/>
                  <wp:positionH relativeFrom="rightMargin">
                    <wp:align>center</wp:align>
                  </wp:positionH>
                  <wp:positionV relativeFrom="margin">
                    <wp:align>bottom</wp:align>
                  </wp:positionV>
                  <wp:extent cx="532765" cy="2183130"/>
                  <wp:effectExtent l="0" t="0" r="3810" b="0"/>
                  <wp:wrapNone/>
                  <wp:docPr id="9328689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381C" w14:textId="77777777" w:rsidR="00D55D2B" w:rsidRDefault="00D55D2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7EF231" id="Rectangle 4" o:spid="_x0000_s1027" style="position:absolute;margin-left:0;margin-top:0;width:41.95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41E381C" w14:textId="77777777" w:rsidR="00D55D2B" w:rsidRDefault="00D55D2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32F8"/>
    <w:multiLevelType w:val="multilevel"/>
    <w:tmpl w:val="1624D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56363"/>
    <w:multiLevelType w:val="multilevel"/>
    <w:tmpl w:val="1040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C49B4"/>
    <w:multiLevelType w:val="multilevel"/>
    <w:tmpl w:val="8F2E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B6532D"/>
    <w:multiLevelType w:val="multilevel"/>
    <w:tmpl w:val="7640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595A47"/>
    <w:multiLevelType w:val="multilevel"/>
    <w:tmpl w:val="1C3474CE"/>
    <w:lvl w:ilvl="0">
      <w:start w:val="1"/>
      <w:numFmt w:val="bullet"/>
      <w:lvlText w:val=""/>
      <w:lvlJc w:val="left"/>
      <w:pPr>
        <w:tabs>
          <w:tab w:val="num" w:pos="990"/>
        </w:tabs>
        <w:ind w:left="990" w:hanging="360"/>
      </w:pPr>
      <w:rPr>
        <w:rFonts w:ascii="Symbol" w:hAnsi="Symbol" w:hint="default"/>
        <w:sz w:val="20"/>
      </w:rPr>
    </w:lvl>
    <w:lvl w:ilvl="1">
      <w:start w:val="1"/>
      <w:numFmt w:val="bullet"/>
      <w:lvlText w:val=""/>
      <w:lvlJc w:val="left"/>
      <w:pPr>
        <w:tabs>
          <w:tab w:val="num" w:pos="1710"/>
        </w:tabs>
        <w:ind w:left="1710" w:hanging="360"/>
      </w:pPr>
      <w:rPr>
        <w:rFonts w:ascii="Symbol" w:hAnsi="Symbol" w:hint="default"/>
        <w:sz w:val="20"/>
      </w:rPr>
    </w:lvl>
    <w:lvl w:ilvl="2">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5" w15:restartNumberingAfterBreak="0">
    <w:nsid w:val="2F2A096C"/>
    <w:multiLevelType w:val="multilevel"/>
    <w:tmpl w:val="5B4AB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C23DD1"/>
    <w:multiLevelType w:val="multilevel"/>
    <w:tmpl w:val="7054C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6E45F9"/>
    <w:multiLevelType w:val="multilevel"/>
    <w:tmpl w:val="5450F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82CB3"/>
    <w:multiLevelType w:val="hybridMultilevel"/>
    <w:tmpl w:val="2DC65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026C73"/>
    <w:multiLevelType w:val="multilevel"/>
    <w:tmpl w:val="7054C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D58C5"/>
    <w:multiLevelType w:val="multilevel"/>
    <w:tmpl w:val="855E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AF731C"/>
    <w:multiLevelType w:val="multilevel"/>
    <w:tmpl w:val="A3B8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654A0F"/>
    <w:multiLevelType w:val="hybridMultilevel"/>
    <w:tmpl w:val="7A046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7591299">
    <w:abstractNumId w:val="4"/>
  </w:num>
  <w:num w:numId="2" w16cid:durableId="555551737">
    <w:abstractNumId w:val="9"/>
  </w:num>
  <w:num w:numId="3" w16cid:durableId="1669291444">
    <w:abstractNumId w:val="2"/>
  </w:num>
  <w:num w:numId="4" w16cid:durableId="919024827">
    <w:abstractNumId w:val="0"/>
  </w:num>
  <w:num w:numId="5" w16cid:durableId="703139292">
    <w:abstractNumId w:val="3"/>
  </w:num>
  <w:num w:numId="6" w16cid:durableId="30228244">
    <w:abstractNumId w:val="10"/>
  </w:num>
  <w:num w:numId="7" w16cid:durableId="1804732202">
    <w:abstractNumId w:val="1"/>
  </w:num>
  <w:num w:numId="8" w16cid:durableId="581523713">
    <w:abstractNumId w:val="11"/>
  </w:num>
  <w:num w:numId="9" w16cid:durableId="221408521">
    <w:abstractNumId w:val="6"/>
  </w:num>
  <w:num w:numId="10" w16cid:durableId="738554112">
    <w:abstractNumId w:val="12"/>
  </w:num>
  <w:num w:numId="11" w16cid:durableId="1065647888">
    <w:abstractNumId w:val="8"/>
  </w:num>
  <w:num w:numId="12" w16cid:durableId="7563137">
    <w:abstractNumId w:val="7"/>
  </w:num>
  <w:num w:numId="13" w16cid:durableId="1668289153">
    <w:abstractNumId w:val="5"/>
  </w:num>
  <w:num w:numId="14" w16cid:durableId="1753962571">
    <w:abstractNumId w:val="5"/>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2C"/>
    <w:rsid w:val="00003307"/>
    <w:rsid w:val="00006A77"/>
    <w:rsid w:val="00007E68"/>
    <w:rsid w:val="00011AD1"/>
    <w:rsid w:val="00011C26"/>
    <w:rsid w:val="00017E22"/>
    <w:rsid w:val="00022FA3"/>
    <w:rsid w:val="00023C99"/>
    <w:rsid w:val="000243E3"/>
    <w:rsid w:val="000261B1"/>
    <w:rsid w:val="00030572"/>
    <w:rsid w:val="00042358"/>
    <w:rsid w:val="00042D71"/>
    <w:rsid w:val="0005327D"/>
    <w:rsid w:val="000552FC"/>
    <w:rsid w:val="00056BB5"/>
    <w:rsid w:val="000604CC"/>
    <w:rsid w:val="00062E0D"/>
    <w:rsid w:val="000653C3"/>
    <w:rsid w:val="000761D0"/>
    <w:rsid w:val="00090F10"/>
    <w:rsid w:val="000931CD"/>
    <w:rsid w:val="00096A9F"/>
    <w:rsid w:val="000A3C6D"/>
    <w:rsid w:val="000B546A"/>
    <w:rsid w:val="000B6B90"/>
    <w:rsid w:val="000C6D22"/>
    <w:rsid w:val="000D509B"/>
    <w:rsid w:val="000D594C"/>
    <w:rsid w:val="000D7008"/>
    <w:rsid w:val="001012BC"/>
    <w:rsid w:val="00104379"/>
    <w:rsid w:val="001058B8"/>
    <w:rsid w:val="00114E25"/>
    <w:rsid w:val="00126377"/>
    <w:rsid w:val="0013146A"/>
    <w:rsid w:val="001350BD"/>
    <w:rsid w:val="001375C1"/>
    <w:rsid w:val="00140A6C"/>
    <w:rsid w:val="001420EC"/>
    <w:rsid w:val="00143D1D"/>
    <w:rsid w:val="00146CA3"/>
    <w:rsid w:val="00154B7C"/>
    <w:rsid w:val="0015648B"/>
    <w:rsid w:val="0017034F"/>
    <w:rsid w:val="001765B4"/>
    <w:rsid w:val="00191FCB"/>
    <w:rsid w:val="001934DE"/>
    <w:rsid w:val="001A59EF"/>
    <w:rsid w:val="001B3C49"/>
    <w:rsid w:val="001B49FF"/>
    <w:rsid w:val="001D301B"/>
    <w:rsid w:val="001D40F5"/>
    <w:rsid w:val="001D46BE"/>
    <w:rsid w:val="001D553A"/>
    <w:rsid w:val="001D61A4"/>
    <w:rsid w:val="001E3EA9"/>
    <w:rsid w:val="001F4770"/>
    <w:rsid w:val="00215195"/>
    <w:rsid w:val="0021696B"/>
    <w:rsid w:val="002173B6"/>
    <w:rsid w:val="0022186C"/>
    <w:rsid w:val="002219DA"/>
    <w:rsid w:val="0022769A"/>
    <w:rsid w:val="0023079E"/>
    <w:rsid w:val="00233896"/>
    <w:rsid w:val="002368BE"/>
    <w:rsid w:val="00252140"/>
    <w:rsid w:val="0025359D"/>
    <w:rsid w:val="002655CC"/>
    <w:rsid w:val="00267CA5"/>
    <w:rsid w:val="00273A53"/>
    <w:rsid w:val="00273B48"/>
    <w:rsid w:val="00282BE3"/>
    <w:rsid w:val="0028603D"/>
    <w:rsid w:val="0029456F"/>
    <w:rsid w:val="00294571"/>
    <w:rsid w:val="002953EE"/>
    <w:rsid w:val="002965D2"/>
    <w:rsid w:val="002A54C9"/>
    <w:rsid w:val="002A7C96"/>
    <w:rsid w:val="002B0BBD"/>
    <w:rsid w:val="002B1F2F"/>
    <w:rsid w:val="002C0AB6"/>
    <w:rsid w:val="002C1652"/>
    <w:rsid w:val="002D1C9B"/>
    <w:rsid w:val="002D2B4A"/>
    <w:rsid w:val="002E22A1"/>
    <w:rsid w:val="002E5828"/>
    <w:rsid w:val="002F1E1E"/>
    <w:rsid w:val="00303159"/>
    <w:rsid w:val="003122DB"/>
    <w:rsid w:val="003129E9"/>
    <w:rsid w:val="00322FC1"/>
    <w:rsid w:val="00323919"/>
    <w:rsid w:val="0032560F"/>
    <w:rsid w:val="00333CA9"/>
    <w:rsid w:val="00345647"/>
    <w:rsid w:val="003517E2"/>
    <w:rsid w:val="0035417D"/>
    <w:rsid w:val="0036036B"/>
    <w:rsid w:val="00363E80"/>
    <w:rsid w:val="00364142"/>
    <w:rsid w:val="003646CD"/>
    <w:rsid w:val="0037149C"/>
    <w:rsid w:val="00372E59"/>
    <w:rsid w:val="00373526"/>
    <w:rsid w:val="00385DDA"/>
    <w:rsid w:val="003868E2"/>
    <w:rsid w:val="003957C6"/>
    <w:rsid w:val="00397B49"/>
    <w:rsid w:val="00397EF9"/>
    <w:rsid w:val="003A00C6"/>
    <w:rsid w:val="003A1EFD"/>
    <w:rsid w:val="003B0099"/>
    <w:rsid w:val="003B5314"/>
    <w:rsid w:val="003B6D15"/>
    <w:rsid w:val="003B6E43"/>
    <w:rsid w:val="003B70BF"/>
    <w:rsid w:val="003C0151"/>
    <w:rsid w:val="003C0DEA"/>
    <w:rsid w:val="003C409C"/>
    <w:rsid w:val="003D24F3"/>
    <w:rsid w:val="003D484C"/>
    <w:rsid w:val="003D695E"/>
    <w:rsid w:val="003F0308"/>
    <w:rsid w:val="003F05EE"/>
    <w:rsid w:val="003F162C"/>
    <w:rsid w:val="003F44E4"/>
    <w:rsid w:val="003F7823"/>
    <w:rsid w:val="00401A94"/>
    <w:rsid w:val="00410572"/>
    <w:rsid w:val="004114A9"/>
    <w:rsid w:val="00421317"/>
    <w:rsid w:val="00431FB2"/>
    <w:rsid w:val="00433476"/>
    <w:rsid w:val="0045322A"/>
    <w:rsid w:val="00454C6E"/>
    <w:rsid w:val="0045622F"/>
    <w:rsid w:val="004575C2"/>
    <w:rsid w:val="004613E3"/>
    <w:rsid w:val="0046389A"/>
    <w:rsid w:val="00464488"/>
    <w:rsid w:val="00464825"/>
    <w:rsid w:val="00471AD9"/>
    <w:rsid w:val="004721D5"/>
    <w:rsid w:val="00473C1A"/>
    <w:rsid w:val="00475ECA"/>
    <w:rsid w:val="00476F86"/>
    <w:rsid w:val="00477515"/>
    <w:rsid w:val="00477C0E"/>
    <w:rsid w:val="00481244"/>
    <w:rsid w:val="004861E9"/>
    <w:rsid w:val="004911BB"/>
    <w:rsid w:val="00497263"/>
    <w:rsid w:val="004A4656"/>
    <w:rsid w:val="004A6500"/>
    <w:rsid w:val="004C5B99"/>
    <w:rsid w:val="004C795C"/>
    <w:rsid w:val="004D728C"/>
    <w:rsid w:val="004E2AD4"/>
    <w:rsid w:val="004E5C44"/>
    <w:rsid w:val="004E5F27"/>
    <w:rsid w:val="004F446D"/>
    <w:rsid w:val="004F7418"/>
    <w:rsid w:val="005038A0"/>
    <w:rsid w:val="00505DEC"/>
    <w:rsid w:val="005066FB"/>
    <w:rsid w:val="005107B8"/>
    <w:rsid w:val="00511F42"/>
    <w:rsid w:val="0051225B"/>
    <w:rsid w:val="005243B4"/>
    <w:rsid w:val="00531D54"/>
    <w:rsid w:val="0055008A"/>
    <w:rsid w:val="005542D7"/>
    <w:rsid w:val="00556F46"/>
    <w:rsid w:val="0057235D"/>
    <w:rsid w:val="00585C08"/>
    <w:rsid w:val="0059181A"/>
    <w:rsid w:val="005964B4"/>
    <w:rsid w:val="00596EC6"/>
    <w:rsid w:val="005A059B"/>
    <w:rsid w:val="005A5C42"/>
    <w:rsid w:val="005B1619"/>
    <w:rsid w:val="005B2141"/>
    <w:rsid w:val="005B44AC"/>
    <w:rsid w:val="005B47A9"/>
    <w:rsid w:val="005B5F1A"/>
    <w:rsid w:val="005C30DE"/>
    <w:rsid w:val="005D0121"/>
    <w:rsid w:val="005E07C7"/>
    <w:rsid w:val="005E14BC"/>
    <w:rsid w:val="005E32EC"/>
    <w:rsid w:val="005F40AD"/>
    <w:rsid w:val="005F7A72"/>
    <w:rsid w:val="00602459"/>
    <w:rsid w:val="00603B54"/>
    <w:rsid w:val="0060489D"/>
    <w:rsid w:val="006071A5"/>
    <w:rsid w:val="006075CE"/>
    <w:rsid w:val="00613954"/>
    <w:rsid w:val="00615741"/>
    <w:rsid w:val="00616645"/>
    <w:rsid w:val="0061752E"/>
    <w:rsid w:val="00623C3C"/>
    <w:rsid w:val="006369BA"/>
    <w:rsid w:val="00636A38"/>
    <w:rsid w:val="00637471"/>
    <w:rsid w:val="00637780"/>
    <w:rsid w:val="00651099"/>
    <w:rsid w:val="00651EC3"/>
    <w:rsid w:val="006537A6"/>
    <w:rsid w:val="006611F7"/>
    <w:rsid w:val="006659F2"/>
    <w:rsid w:val="00665D5E"/>
    <w:rsid w:val="0066739B"/>
    <w:rsid w:val="006801F3"/>
    <w:rsid w:val="00684746"/>
    <w:rsid w:val="00685F6B"/>
    <w:rsid w:val="006A38A7"/>
    <w:rsid w:val="006A450C"/>
    <w:rsid w:val="006A5330"/>
    <w:rsid w:val="006A6380"/>
    <w:rsid w:val="006B32AE"/>
    <w:rsid w:val="006C1478"/>
    <w:rsid w:val="006C57C3"/>
    <w:rsid w:val="006D01AA"/>
    <w:rsid w:val="006D58EA"/>
    <w:rsid w:val="006E026C"/>
    <w:rsid w:val="006E4632"/>
    <w:rsid w:val="006F28A6"/>
    <w:rsid w:val="006F29F0"/>
    <w:rsid w:val="006F39AD"/>
    <w:rsid w:val="007108C0"/>
    <w:rsid w:val="0071140C"/>
    <w:rsid w:val="00717A45"/>
    <w:rsid w:val="00720F90"/>
    <w:rsid w:val="0072548A"/>
    <w:rsid w:val="00727976"/>
    <w:rsid w:val="0073063B"/>
    <w:rsid w:val="007354BC"/>
    <w:rsid w:val="0075169B"/>
    <w:rsid w:val="0075295A"/>
    <w:rsid w:val="00757BC5"/>
    <w:rsid w:val="00760713"/>
    <w:rsid w:val="00760970"/>
    <w:rsid w:val="00762242"/>
    <w:rsid w:val="00766F25"/>
    <w:rsid w:val="0077050B"/>
    <w:rsid w:val="00774A88"/>
    <w:rsid w:val="00782367"/>
    <w:rsid w:val="00782E99"/>
    <w:rsid w:val="00793620"/>
    <w:rsid w:val="0079503C"/>
    <w:rsid w:val="007A1FE2"/>
    <w:rsid w:val="007A6F70"/>
    <w:rsid w:val="007B0F42"/>
    <w:rsid w:val="007B2169"/>
    <w:rsid w:val="007B4697"/>
    <w:rsid w:val="007C6A73"/>
    <w:rsid w:val="007D2046"/>
    <w:rsid w:val="007D21FF"/>
    <w:rsid w:val="007D259D"/>
    <w:rsid w:val="007D4AE4"/>
    <w:rsid w:val="007D5818"/>
    <w:rsid w:val="007D7FEF"/>
    <w:rsid w:val="007E050F"/>
    <w:rsid w:val="007E664F"/>
    <w:rsid w:val="007E7617"/>
    <w:rsid w:val="007F7317"/>
    <w:rsid w:val="00805A33"/>
    <w:rsid w:val="00806625"/>
    <w:rsid w:val="00810E85"/>
    <w:rsid w:val="00811AF9"/>
    <w:rsid w:val="00813B6F"/>
    <w:rsid w:val="00816F2C"/>
    <w:rsid w:val="008228D7"/>
    <w:rsid w:val="00831F39"/>
    <w:rsid w:val="00836760"/>
    <w:rsid w:val="00837035"/>
    <w:rsid w:val="008418EC"/>
    <w:rsid w:val="0084449B"/>
    <w:rsid w:val="00846F28"/>
    <w:rsid w:val="00850EA8"/>
    <w:rsid w:val="00853533"/>
    <w:rsid w:val="00855572"/>
    <w:rsid w:val="00864E7B"/>
    <w:rsid w:val="00865DE9"/>
    <w:rsid w:val="008673DA"/>
    <w:rsid w:val="008727C7"/>
    <w:rsid w:val="008821C6"/>
    <w:rsid w:val="008824F4"/>
    <w:rsid w:val="0089192C"/>
    <w:rsid w:val="0089229C"/>
    <w:rsid w:val="00893209"/>
    <w:rsid w:val="008971C5"/>
    <w:rsid w:val="008A26DA"/>
    <w:rsid w:val="008A34B6"/>
    <w:rsid w:val="008A648D"/>
    <w:rsid w:val="008B5B7D"/>
    <w:rsid w:val="008C7F7F"/>
    <w:rsid w:val="008D15D3"/>
    <w:rsid w:val="008D320B"/>
    <w:rsid w:val="008E1933"/>
    <w:rsid w:val="008E23BA"/>
    <w:rsid w:val="008E587A"/>
    <w:rsid w:val="008F2A17"/>
    <w:rsid w:val="008F3532"/>
    <w:rsid w:val="0090097B"/>
    <w:rsid w:val="00901D0D"/>
    <w:rsid w:val="00906FA8"/>
    <w:rsid w:val="009144BC"/>
    <w:rsid w:val="00920120"/>
    <w:rsid w:val="00920D06"/>
    <w:rsid w:val="0092165A"/>
    <w:rsid w:val="00923894"/>
    <w:rsid w:val="00935824"/>
    <w:rsid w:val="00937564"/>
    <w:rsid w:val="009403E0"/>
    <w:rsid w:val="00961BC3"/>
    <w:rsid w:val="009622F6"/>
    <w:rsid w:val="00964BAD"/>
    <w:rsid w:val="00972EA2"/>
    <w:rsid w:val="009767EC"/>
    <w:rsid w:val="009A0F9A"/>
    <w:rsid w:val="009A2A0E"/>
    <w:rsid w:val="009A64BB"/>
    <w:rsid w:val="009B629B"/>
    <w:rsid w:val="009B7020"/>
    <w:rsid w:val="009C07FF"/>
    <w:rsid w:val="009C22FE"/>
    <w:rsid w:val="009C2874"/>
    <w:rsid w:val="009D4030"/>
    <w:rsid w:val="009D6BB6"/>
    <w:rsid w:val="009D7445"/>
    <w:rsid w:val="009E279F"/>
    <w:rsid w:val="009E55CB"/>
    <w:rsid w:val="009F1723"/>
    <w:rsid w:val="009F76DB"/>
    <w:rsid w:val="009F785E"/>
    <w:rsid w:val="00A06010"/>
    <w:rsid w:val="00A1312D"/>
    <w:rsid w:val="00A3244E"/>
    <w:rsid w:val="00A4114E"/>
    <w:rsid w:val="00A42113"/>
    <w:rsid w:val="00A42A23"/>
    <w:rsid w:val="00A42F39"/>
    <w:rsid w:val="00A44354"/>
    <w:rsid w:val="00A46352"/>
    <w:rsid w:val="00A51B5F"/>
    <w:rsid w:val="00A52440"/>
    <w:rsid w:val="00A52919"/>
    <w:rsid w:val="00A52A29"/>
    <w:rsid w:val="00A52A7A"/>
    <w:rsid w:val="00A55CBA"/>
    <w:rsid w:val="00A55DD1"/>
    <w:rsid w:val="00A67A91"/>
    <w:rsid w:val="00A71F54"/>
    <w:rsid w:val="00A81F38"/>
    <w:rsid w:val="00A841DD"/>
    <w:rsid w:val="00A939D6"/>
    <w:rsid w:val="00A96B5C"/>
    <w:rsid w:val="00A97587"/>
    <w:rsid w:val="00AA3A9B"/>
    <w:rsid w:val="00AA3FBE"/>
    <w:rsid w:val="00AA7911"/>
    <w:rsid w:val="00AA7F1D"/>
    <w:rsid w:val="00AB474D"/>
    <w:rsid w:val="00AC3397"/>
    <w:rsid w:val="00AC65A0"/>
    <w:rsid w:val="00AD2022"/>
    <w:rsid w:val="00AD3B8F"/>
    <w:rsid w:val="00AD4D4B"/>
    <w:rsid w:val="00AE3262"/>
    <w:rsid w:val="00AE3D2D"/>
    <w:rsid w:val="00B039B6"/>
    <w:rsid w:val="00B1039B"/>
    <w:rsid w:val="00B13864"/>
    <w:rsid w:val="00B141D2"/>
    <w:rsid w:val="00B24E53"/>
    <w:rsid w:val="00B26A0E"/>
    <w:rsid w:val="00B27ABE"/>
    <w:rsid w:val="00B35A83"/>
    <w:rsid w:val="00B4043E"/>
    <w:rsid w:val="00B43F54"/>
    <w:rsid w:val="00B44A21"/>
    <w:rsid w:val="00B44F18"/>
    <w:rsid w:val="00B51653"/>
    <w:rsid w:val="00B51688"/>
    <w:rsid w:val="00B5313D"/>
    <w:rsid w:val="00B57DF0"/>
    <w:rsid w:val="00B639FC"/>
    <w:rsid w:val="00B739A2"/>
    <w:rsid w:val="00B73A99"/>
    <w:rsid w:val="00B73D6D"/>
    <w:rsid w:val="00B77548"/>
    <w:rsid w:val="00BA2741"/>
    <w:rsid w:val="00BD39E0"/>
    <w:rsid w:val="00BE132B"/>
    <w:rsid w:val="00BE5963"/>
    <w:rsid w:val="00BF1A2F"/>
    <w:rsid w:val="00BF3A63"/>
    <w:rsid w:val="00C0220A"/>
    <w:rsid w:val="00C02321"/>
    <w:rsid w:val="00C0465C"/>
    <w:rsid w:val="00C051A0"/>
    <w:rsid w:val="00C13A37"/>
    <w:rsid w:val="00C17441"/>
    <w:rsid w:val="00C21241"/>
    <w:rsid w:val="00C22CAC"/>
    <w:rsid w:val="00C235F1"/>
    <w:rsid w:val="00C33248"/>
    <w:rsid w:val="00C35181"/>
    <w:rsid w:val="00C4106E"/>
    <w:rsid w:val="00C42F3A"/>
    <w:rsid w:val="00C45982"/>
    <w:rsid w:val="00C56398"/>
    <w:rsid w:val="00C658CE"/>
    <w:rsid w:val="00C75FAB"/>
    <w:rsid w:val="00C817F3"/>
    <w:rsid w:val="00C86EB5"/>
    <w:rsid w:val="00C86F3C"/>
    <w:rsid w:val="00C86F75"/>
    <w:rsid w:val="00C95948"/>
    <w:rsid w:val="00CA24BC"/>
    <w:rsid w:val="00CC0F01"/>
    <w:rsid w:val="00CC144B"/>
    <w:rsid w:val="00CC3FF7"/>
    <w:rsid w:val="00CC62F6"/>
    <w:rsid w:val="00CC73FD"/>
    <w:rsid w:val="00CD3812"/>
    <w:rsid w:val="00CD3B8A"/>
    <w:rsid w:val="00CD4C04"/>
    <w:rsid w:val="00CD7369"/>
    <w:rsid w:val="00CE0D16"/>
    <w:rsid w:val="00CF7ABD"/>
    <w:rsid w:val="00D04CA4"/>
    <w:rsid w:val="00D11541"/>
    <w:rsid w:val="00D1245D"/>
    <w:rsid w:val="00D12460"/>
    <w:rsid w:val="00D16496"/>
    <w:rsid w:val="00D30348"/>
    <w:rsid w:val="00D4233D"/>
    <w:rsid w:val="00D55D2B"/>
    <w:rsid w:val="00D61154"/>
    <w:rsid w:val="00D752F3"/>
    <w:rsid w:val="00D82F9F"/>
    <w:rsid w:val="00D91C74"/>
    <w:rsid w:val="00D932AD"/>
    <w:rsid w:val="00D96EC7"/>
    <w:rsid w:val="00DA0E62"/>
    <w:rsid w:val="00DB4DEE"/>
    <w:rsid w:val="00DC2A94"/>
    <w:rsid w:val="00DC3065"/>
    <w:rsid w:val="00DD2660"/>
    <w:rsid w:val="00DE6FBB"/>
    <w:rsid w:val="00E01258"/>
    <w:rsid w:val="00E01C20"/>
    <w:rsid w:val="00E033A9"/>
    <w:rsid w:val="00E0450A"/>
    <w:rsid w:val="00E1364B"/>
    <w:rsid w:val="00E208D6"/>
    <w:rsid w:val="00E24B4B"/>
    <w:rsid w:val="00E40D80"/>
    <w:rsid w:val="00E41DB5"/>
    <w:rsid w:val="00E45045"/>
    <w:rsid w:val="00E50153"/>
    <w:rsid w:val="00E56A03"/>
    <w:rsid w:val="00E62FBF"/>
    <w:rsid w:val="00E63403"/>
    <w:rsid w:val="00E66C25"/>
    <w:rsid w:val="00E819D2"/>
    <w:rsid w:val="00E83D4C"/>
    <w:rsid w:val="00E8659F"/>
    <w:rsid w:val="00E90F08"/>
    <w:rsid w:val="00E92762"/>
    <w:rsid w:val="00E93A5C"/>
    <w:rsid w:val="00E94F05"/>
    <w:rsid w:val="00EA2D01"/>
    <w:rsid w:val="00EA32C0"/>
    <w:rsid w:val="00EB3FB9"/>
    <w:rsid w:val="00EC0767"/>
    <w:rsid w:val="00EC1FC2"/>
    <w:rsid w:val="00ED2762"/>
    <w:rsid w:val="00ED2BE2"/>
    <w:rsid w:val="00ED4443"/>
    <w:rsid w:val="00EE27D8"/>
    <w:rsid w:val="00EE49C1"/>
    <w:rsid w:val="00EF10C0"/>
    <w:rsid w:val="00EF3380"/>
    <w:rsid w:val="00F0008A"/>
    <w:rsid w:val="00F00B4B"/>
    <w:rsid w:val="00F01D4E"/>
    <w:rsid w:val="00F02481"/>
    <w:rsid w:val="00F0263B"/>
    <w:rsid w:val="00F031B7"/>
    <w:rsid w:val="00F033FD"/>
    <w:rsid w:val="00F12E08"/>
    <w:rsid w:val="00F1623B"/>
    <w:rsid w:val="00F225E2"/>
    <w:rsid w:val="00F3023F"/>
    <w:rsid w:val="00F31D22"/>
    <w:rsid w:val="00F42FCC"/>
    <w:rsid w:val="00F44A86"/>
    <w:rsid w:val="00F46B02"/>
    <w:rsid w:val="00F46DF8"/>
    <w:rsid w:val="00F472D0"/>
    <w:rsid w:val="00F551D6"/>
    <w:rsid w:val="00F6526E"/>
    <w:rsid w:val="00F76557"/>
    <w:rsid w:val="00F868D8"/>
    <w:rsid w:val="00F93671"/>
    <w:rsid w:val="00F96D0D"/>
    <w:rsid w:val="00F97D53"/>
    <w:rsid w:val="00FA0491"/>
    <w:rsid w:val="00FA099A"/>
    <w:rsid w:val="00FA0BC7"/>
    <w:rsid w:val="00FA1644"/>
    <w:rsid w:val="00FA2DF0"/>
    <w:rsid w:val="00FA2E20"/>
    <w:rsid w:val="00FA4658"/>
    <w:rsid w:val="00FB7DBD"/>
    <w:rsid w:val="00FC34D9"/>
    <w:rsid w:val="00FC4942"/>
    <w:rsid w:val="00FD738E"/>
    <w:rsid w:val="00FE4CD5"/>
    <w:rsid w:val="00FE6E95"/>
    <w:rsid w:val="00FE78DC"/>
    <w:rsid w:val="00FF1CA4"/>
    <w:rsid w:val="00FF6DEA"/>
    <w:rsid w:val="00FF7629"/>
    <w:rsid w:val="00FF7B6C"/>
    <w:rsid w:val="1072F93B"/>
    <w:rsid w:val="20A64FFE"/>
    <w:rsid w:val="2115AFF8"/>
    <w:rsid w:val="241E936C"/>
    <w:rsid w:val="29E867D5"/>
    <w:rsid w:val="2CA7C886"/>
    <w:rsid w:val="33C5B738"/>
    <w:rsid w:val="375C0D54"/>
    <w:rsid w:val="59BF8887"/>
    <w:rsid w:val="5D807829"/>
    <w:rsid w:val="652CBEB6"/>
    <w:rsid w:val="683F7ED2"/>
    <w:rsid w:val="6E30C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BD90C"/>
  <w15:chartTrackingRefBased/>
  <w15:docId w15:val="{E5A6B71A-9CCB-4592-BB66-13FC5E44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16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F16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F16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16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16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1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6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F16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F16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16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16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1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62C"/>
    <w:rPr>
      <w:rFonts w:eastAsiaTheme="majorEastAsia" w:cstheme="majorBidi"/>
      <w:color w:val="272727" w:themeColor="text1" w:themeTint="D8"/>
    </w:rPr>
  </w:style>
  <w:style w:type="paragraph" w:styleId="Title">
    <w:name w:val="Title"/>
    <w:basedOn w:val="Normal"/>
    <w:next w:val="Normal"/>
    <w:link w:val="TitleChar"/>
    <w:uiPriority w:val="10"/>
    <w:qFormat/>
    <w:rsid w:val="003F1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62C"/>
    <w:pPr>
      <w:spacing w:before="160"/>
      <w:jc w:val="center"/>
    </w:pPr>
    <w:rPr>
      <w:i/>
      <w:iCs/>
      <w:color w:val="404040" w:themeColor="text1" w:themeTint="BF"/>
    </w:rPr>
  </w:style>
  <w:style w:type="character" w:customStyle="1" w:styleId="QuoteChar">
    <w:name w:val="Quote Char"/>
    <w:basedOn w:val="DefaultParagraphFont"/>
    <w:link w:val="Quote"/>
    <w:uiPriority w:val="29"/>
    <w:rsid w:val="003F162C"/>
    <w:rPr>
      <w:i/>
      <w:iCs/>
      <w:color w:val="404040" w:themeColor="text1" w:themeTint="BF"/>
    </w:rPr>
  </w:style>
  <w:style w:type="paragraph" w:styleId="ListParagraph">
    <w:name w:val="List Paragraph"/>
    <w:basedOn w:val="Normal"/>
    <w:uiPriority w:val="34"/>
    <w:qFormat/>
    <w:rsid w:val="003F162C"/>
    <w:pPr>
      <w:ind w:left="720"/>
      <w:contextualSpacing/>
    </w:pPr>
  </w:style>
  <w:style w:type="character" w:styleId="IntenseEmphasis">
    <w:name w:val="Intense Emphasis"/>
    <w:basedOn w:val="DefaultParagraphFont"/>
    <w:uiPriority w:val="21"/>
    <w:qFormat/>
    <w:rsid w:val="003F162C"/>
    <w:rPr>
      <w:i/>
      <w:iCs/>
      <w:color w:val="2F5496" w:themeColor="accent1" w:themeShade="BF"/>
    </w:rPr>
  </w:style>
  <w:style w:type="paragraph" w:styleId="IntenseQuote">
    <w:name w:val="Intense Quote"/>
    <w:basedOn w:val="Normal"/>
    <w:next w:val="Normal"/>
    <w:link w:val="IntenseQuoteChar"/>
    <w:uiPriority w:val="30"/>
    <w:qFormat/>
    <w:rsid w:val="003F16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162C"/>
    <w:rPr>
      <w:i/>
      <w:iCs/>
      <w:color w:val="2F5496" w:themeColor="accent1" w:themeShade="BF"/>
    </w:rPr>
  </w:style>
  <w:style w:type="character" w:styleId="IntenseReference">
    <w:name w:val="Intense Reference"/>
    <w:basedOn w:val="DefaultParagraphFont"/>
    <w:uiPriority w:val="32"/>
    <w:qFormat/>
    <w:rsid w:val="003F162C"/>
    <w:rPr>
      <w:b/>
      <w:bCs/>
      <w:smallCaps/>
      <w:color w:val="2F5496" w:themeColor="accent1" w:themeShade="BF"/>
      <w:spacing w:val="5"/>
    </w:rPr>
  </w:style>
  <w:style w:type="character" w:styleId="Hyperlink">
    <w:name w:val="Hyperlink"/>
    <w:basedOn w:val="DefaultParagraphFont"/>
    <w:uiPriority w:val="99"/>
    <w:unhideWhenUsed/>
    <w:rsid w:val="003F162C"/>
    <w:rPr>
      <w:color w:val="0563C1" w:themeColor="hyperlink"/>
      <w:u w:val="single"/>
    </w:rPr>
  </w:style>
  <w:style w:type="character" w:styleId="UnresolvedMention">
    <w:name w:val="Unresolved Mention"/>
    <w:basedOn w:val="DefaultParagraphFont"/>
    <w:uiPriority w:val="99"/>
    <w:semiHidden/>
    <w:unhideWhenUsed/>
    <w:rsid w:val="003F162C"/>
    <w:rPr>
      <w:color w:val="605E5C"/>
      <w:shd w:val="clear" w:color="auto" w:fill="E1DFDD"/>
    </w:rPr>
  </w:style>
  <w:style w:type="paragraph" w:styleId="NoSpacing">
    <w:name w:val="No Spacing"/>
    <w:link w:val="NoSpacingChar"/>
    <w:uiPriority w:val="1"/>
    <w:qFormat/>
    <w:rsid w:val="00FB7DBD"/>
    <w:pPr>
      <w:spacing w:after="0" w:line="240" w:lineRule="auto"/>
    </w:pPr>
  </w:style>
  <w:style w:type="character" w:styleId="FollowedHyperlink">
    <w:name w:val="FollowedHyperlink"/>
    <w:basedOn w:val="DefaultParagraphFont"/>
    <w:uiPriority w:val="99"/>
    <w:semiHidden/>
    <w:unhideWhenUsed/>
    <w:rsid w:val="004D728C"/>
    <w:rPr>
      <w:color w:val="954F72" w:themeColor="followedHyperlink"/>
      <w:u w:val="single"/>
    </w:rPr>
  </w:style>
  <w:style w:type="paragraph" w:styleId="TOC1">
    <w:name w:val="toc 1"/>
    <w:basedOn w:val="Normal"/>
    <w:next w:val="Normal"/>
    <w:autoRedefine/>
    <w:uiPriority w:val="39"/>
    <w:unhideWhenUsed/>
    <w:rsid w:val="00C75FAB"/>
    <w:pPr>
      <w:spacing w:after="100"/>
    </w:pPr>
  </w:style>
  <w:style w:type="paragraph" w:styleId="TOC2">
    <w:name w:val="toc 2"/>
    <w:basedOn w:val="Normal"/>
    <w:next w:val="Normal"/>
    <w:autoRedefine/>
    <w:uiPriority w:val="39"/>
    <w:unhideWhenUsed/>
    <w:rsid w:val="00C75FAB"/>
    <w:pPr>
      <w:spacing w:after="100"/>
      <w:ind w:left="240"/>
    </w:pPr>
  </w:style>
  <w:style w:type="paragraph" w:styleId="TOC3">
    <w:name w:val="toc 3"/>
    <w:basedOn w:val="Normal"/>
    <w:next w:val="Normal"/>
    <w:autoRedefine/>
    <w:uiPriority w:val="39"/>
    <w:unhideWhenUsed/>
    <w:rsid w:val="00C75FAB"/>
    <w:pPr>
      <w:spacing w:after="100"/>
      <w:ind w:left="480"/>
    </w:pPr>
  </w:style>
  <w:style w:type="character" w:customStyle="1" w:styleId="NoSpacingChar">
    <w:name w:val="No Spacing Char"/>
    <w:basedOn w:val="DefaultParagraphFont"/>
    <w:link w:val="NoSpacing"/>
    <w:uiPriority w:val="1"/>
    <w:rsid w:val="00B51688"/>
  </w:style>
  <w:style w:type="paragraph" w:styleId="TOCHeading">
    <w:name w:val="TOC Heading"/>
    <w:basedOn w:val="Heading1"/>
    <w:next w:val="Normal"/>
    <w:uiPriority w:val="39"/>
    <w:unhideWhenUsed/>
    <w:qFormat/>
    <w:rsid w:val="0055008A"/>
    <w:pPr>
      <w:spacing w:before="240" w:after="0" w:line="259" w:lineRule="auto"/>
      <w:outlineLvl w:val="9"/>
    </w:pPr>
    <w:rPr>
      <w:kern w:val="0"/>
      <w:sz w:val="32"/>
      <w:szCs w:val="32"/>
      <w14:ligatures w14:val="none"/>
    </w:rPr>
  </w:style>
  <w:style w:type="paragraph" w:styleId="Header">
    <w:name w:val="header"/>
    <w:basedOn w:val="Normal"/>
    <w:link w:val="HeaderChar"/>
    <w:uiPriority w:val="99"/>
    <w:unhideWhenUsed/>
    <w:rsid w:val="00636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9BA"/>
  </w:style>
  <w:style w:type="paragraph" w:styleId="Footer">
    <w:name w:val="footer"/>
    <w:basedOn w:val="Normal"/>
    <w:link w:val="FooterChar"/>
    <w:uiPriority w:val="99"/>
    <w:unhideWhenUsed/>
    <w:rsid w:val="00636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9BA"/>
  </w:style>
  <w:style w:type="paragraph" w:styleId="NormalWeb">
    <w:name w:val="Normal (Web)"/>
    <w:basedOn w:val="Normal"/>
    <w:uiPriority w:val="99"/>
    <w:unhideWhenUsed/>
    <w:rsid w:val="000A3C6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opic/philosophy" TargetMode="External"/><Relationship Id="rId18" Type="http://schemas.openxmlformats.org/officeDocument/2006/relationships/hyperlink" Target="https://en.wikipedia.org/wiki/Tripartite_Declaration_of_1950" TargetMode="External"/><Relationship Id="rId26" Type="http://schemas.openxmlformats.org/officeDocument/2006/relationships/hyperlink" Target="https://en.wikipedia.org/wiki/Jordan" TargetMode="External"/><Relationship Id="rId39" Type="http://schemas.openxmlformats.org/officeDocument/2006/relationships/hyperlink" Target="https://en.wikipedia.org/wiki/Iran" TargetMode="External"/><Relationship Id="rId21" Type="http://schemas.openxmlformats.org/officeDocument/2006/relationships/hyperlink" Target="https://en.wikipedia.org/wiki/Jewish_state" TargetMode="External"/><Relationship Id="rId34" Type="http://schemas.openxmlformats.org/officeDocument/2006/relationships/hyperlink" Target="https://en.wikipedia.org/wiki/Palestinian_refugee" TargetMode="External"/><Relationship Id="rId42"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47"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Joint_resolution" TargetMode="External"/><Relationship Id="rId29" Type="http://schemas.openxmlformats.org/officeDocument/2006/relationships/hyperlink" Target="https://en.wikipedia.org/wiki/Israel_Defense_Forces" TargetMode="External"/><Relationship Id="rId11" Type="http://schemas.openxmlformats.org/officeDocument/2006/relationships/hyperlink" Target="https://www.merriam-webster.com/dictionary/intellectual" TargetMode="External"/><Relationship Id="rId24" Type="http://schemas.openxmlformats.org/officeDocument/2006/relationships/hyperlink" Target="https://en.wikipedia.org/wiki/Lebanon" TargetMode="External"/><Relationship Id="rId32" Type="http://schemas.openxmlformats.org/officeDocument/2006/relationships/hyperlink" Target="https://en.wikipedia.org/wiki/Gaza_Strip" TargetMode="External"/><Relationship Id="rId37" Type="http://schemas.openxmlformats.org/officeDocument/2006/relationships/hyperlink" Target="https://en.wikipedia.org/wiki/Sephardi_Jews" TargetMode="External"/><Relationship Id="rId40" Type="http://schemas.openxmlformats.org/officeDocument/2006/relationships/hyperlink" Target="https://en.wikipedia.org/wiki/Afghanistan" TargetMode="External"/><Relationship Id="rId45"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53" Type="http://schemas.openxmlformats.org/officeDocument/2006/relationships/image" Target="media/image6.jpeg"/><Relationship Id="rId5" Type="http://schemas.openxmlformats.org/officeDocument/2006/relationships/webSettings" Target="webSettings.xml"/><Relationship Id="rId19" Type="http://schemas.openxmlformats.org/officeDocument/2006/relationships/hyperlink" Target="https://en.wikipedia.org/wiki/David_Ben-Gur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ritannica.com/topic/reason" TargetMode="External"/><Relationship Id="rId22" Type="http://schemas.openxmlformats.org/officeDocument/2006/relationships/hyperlink" Target="https://en.wikipedia.org/wiki/Eretz-Israel" TargetMode="External"/><Relationship Id="rId27" Type="http://schemas.openxmlformats.org/officeDocument/2006/relationships/hyperlink" Target="https://en.wikipedia.org/wiki/Iraq" TargetMode="External"/><Relationship Id="rId30" Type="http://schemas.openxmlformats.org/officeDocument/2006/relationships/hyperlink" Target="https://en.wikipedia.org/wiki/Jordan_River" TargetMode="External"/><Relationship Id="rId35" Type="http://schemas.openxmlformats.org/officeDocument/2006/relationships/hyperlink" Target="https://en.wikipedia.org/wiki/Holocaust" TargetMode="External"/><Relationship Id="rId43"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48"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www.bing.com/ck/a?!&amp;&amp;p=00d781a3c962b8401310796ce4762da013aeb21e53b52662a12c2b9b0d02e1e3JmltdHM9MTc3NTQzMzYwMA&amp;ptn=3&amp;ver=2&amp;hsh=4&amp;fclid=38628167-36a1-623b-2ad3-9742375063dc&amp;psq=ten+plagues+of+egypt+in+order&amp;u=a1aHR0cHM6Ly93d3cuYmFydGVocm1hbi5jb20vcGxhZ3Vlcy1vZi1lZ3lwdC8&amp;ntb=1" TargetMode="External"/><Relationship Id="rId3" Type="http://schemas.openxmlformats.org/officeDocument/2006/relationships/styles" Target="styles.xml"/><Relationship Id="rId12" Type="http://schemas.openxmlformats.org/officeDocument/2006/relationships/hyperlink" Target="https://www.britannica.com/art/visual-arts" TargetMode="External"/><Relationship Id="rId17" Type="http://schemas.openxmlformats.org/officeDocument/2006/relationships/hyperlink" Target="https://en.wikipedia.org/wiki/League_of_Nations" TargetMode="External"/><Relationship Id="rId25" Type="http://schemas.openxmlformats.org/officeDocument/2006/relationships/hyperlink" Target="https://en.wikipedia.org/wiki/Syria" TargetMode="External"/><Relationship Id="rId33" Type="http://schemas.openxmlformats.org/officeDocument/2006/relationships/hyperlink" Target="https://en.wikipedia.org/wiki/Palestinian_people" TargetMode="External"/><Relationship Id="rId38" Type="http://schemas.openxmlformats.org/officeDocument/2006/relationships/hyperlink" Target="https://en.wikipedia.org/wiki/Mizrahi_Jews" TargetMode="External"/><Relationship Id="rId46"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20" Type="http://schemas.openxmlformats.org/officeDocument/2006/relationships/hyperlink" Target="https://en.wikipedia.org/wiki/Declaration_of_the_Establishment_of_the_State_of_Israel" TargetMode="External"/><Relationship Id="rId41" Type="http://schemas.openxmlformats.org/officeDocument/2006/relationships/hyperlink" Target="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amp;ntb=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US_Congress" TargetMode="External"/><Relationship Id="rId23" Type="http://schemas.openxmlformats.org/officeDocument/2006/relationships/hyperlink" Target="https://en.wikipedia.org/wiki/Egypt" TargetMode="External"/><Relationship Id="rId28" Type="http://schemas.openxmlformats.org/officeDocument/2006/relationships/hyperlink" Target="https://en.wikipedia.org/wiki/1948_Arab%E2%80%93Israeli_War" TargetMode="External"/><Relationship Id="rId36" Type="http://schemas.openxmlformats.org/officeDocument/2006/relationships/hyperlink" Target="https://en.wikipedia.org/wiki/Jewish_exodus_from_Arab_and_Muslim_countries" TargetMode="External"/><Relationship Id="rId49" Type="http://schemas.openxmlformats.org/officeDocument/2006/relationships/hyperlink" Target="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en.wikipedia.org/wiki/West_Bank" TargetMode="External"/><Relationship Id="rId44" Type="http://schemas.openxmlformats.org/officeDocument/2006/relationships/hyperlink" Target="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 TargetMode="External"/><Relationship Id="rId52"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00CA6C87684AB5BD0B11B3AE7E80C7"/>
        <w:category>
          <w:name w:val="General"/>
          <w:gallery w:val="placeholder"/>
        </w:category>
        <w:types>
          <w:type w:val="bbPlcHdr"/>
        </w:types>
        <w:behaviors>
          <w:behavior w:val="content"/>
        </w:behaviors>
        <w:guid w:val="{15D6E991-744C-4796-81A3-5A4E0A5FB045}"/>
      </w:docPartPr>
      <w:docPartBody>
        <w:p w:rsidR="00AF063B" w:rsidRDefault="003D2EB6" w:rsidP="003D2EB6">
          <w:pPr>
            <w:pStyle w:val="7700CA6C87684AB5BD0B11B3AE7E80C7"/>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EB6"/>
    <w:rsid w:val="00114E25"/>
    <w:rsid w:val="003D2EB6"/>
    <w:rsid w:val="005E1077"/>
    <w:rsid w:val="006E026C"/>
    <w:rsid w:val="00AF063B"/>
    <w:rsid w:val="00B1039B"/>
    <w:rsid w:val="00DE4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00CA6C87684AB5BD0B11B3AE7E80C7">
    <w:name w:val="7700CA6C87684AB5BD0B11B3AE7E80C7"/>
    <w:rsid w:val="003D2E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ABA68-AE42-465C-B19F-CC7CDDCA8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7390</Words>
  <Characters>42126</Characters>
  <Application>Microsoft Office Word</Application>
  <DocSecurity>4</DocSecurity>
  <Lines>351</Lines>
  <Paragraphs>98</Paragraphs>
  <ScaleCrop>false</ScaleCrop>
  <Company>calvin m. wo</Company>
  <LinksUpToDate>false</LinksUpToDate>
  <CharactersWithSpaces>49418</CharactersWithSpaces>
  <SharedDoc>false</SharedDoc>
  <HLinks>
    <vt:vector size="426" baseType="variant">
      <vt:variant>
        <vt:i4>7274614</vt:i4>
      </vt:variant>
      <vt:variant>
        <vt:i4>300</vt:i4>
      </vt:variant>
      <vt:variant>
        <vt:i4>0</vt:i4>
      </vt:variant>
      <vt:variant>
        <vt:i4>5</vt:i4>
      </vt:variant>
      <vt:variant>
        <vt:lpwstr>https://www.bing.com/ck/a?!&amp;&amp;p=00d781a3c962b8401310796ce4762da013aeb21e53b52662a12c2b9b0d02e1e3JmltdHM9MTc3NTQzMzYwMA&amp;ptn=3&amp;ver=2&amp;hsh=4&amp;fclid=38628167-36a1-623b-2ad3-9742375063dc&amp;psq=ten+plagues+of+egypt+in+order&amp;u=a1aHR0cHM6Ly93d3cuYmFydGVocm1hbi5jb20vcGxhZ3Vlcy1vZi1lZ3lwdC8&amp;ntb=1</vt:lpwstr>
      </vt:variant>
      <vt:variant>
        <vt:lpwstr/>
      </vt:variant>
      <vt:variant>
        <vt:i4>3670053</vt:i4>
      </vt:variant>
      <vt:variant>
        <vt:i4>297</vt:i4>
      </vt:variant>
      <vt:variant>
        <vt:i4>0</vt:i4>
      </vt:variant>
      <vt:variant>
        <vt:i4>5</vt:i4>
      </vt:variant>
      <vt:variant>
        <vt:lpwstr>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amp;ntb=1</vt:lpwstr>
      </vt:variant>
      <vt:variant>
        <vt:lpwstr/>
      </vt:variant>
      <vt:variant>
        <vt:i4>3670053</vt:i4>
      </vt:variant>
      <vt:variant>
        <vt:i4>294</vt:i4>
      </vt:variant>
      <vt:variant>
        <vt:i4>0</vt:i4>
      </vt:variant>
      <vt:variant>
        <vt:i4>5</vt:i4>
      </vt:variant>
      <vt:variant>
        <vt:lpwstr>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vt:lpwstr>
      </vt:variant>
      <vt:variant>
        <vt:lpwstr/>
      </vt:variant>
      <vt:variant>
        <vt:i4>6291502</vt:i4>
      </vt:variant>
      <vt:variant>
        <vt:i4>291</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288</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285</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282</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279</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276</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6291502</vt:i4>
      </vt:variant>
      <vt:variant>
        <vt:i4>273</vt:i4>
      </vt:variant>
      <vt:variant>
        <vt:i4>0</vt:i4>
      </vt:variant>
      <vt:variant>
        <vt:i4>5</vt:i4>
      </vt:variant>
      <vt:variant>
        <vt:lpwstr>https://www.bing.com/ck/a?!&amp;&amp;p=4d911a51e4056685eb19793251f1a1514a37759e947d71beb0aa3ca3711e9e7cJmltdHM9MTc3NTE3NDQwMA&amp;ptn=3&amp;ver=2&amp;hsh=4&amp;fclid=38628167-36a1-623b-2ad3-9742375063dc&amp;psq=un+partition+plan+resolution+181&amp;u=a1aHR0cHM6Ly9lbi53aWtpcGVkaWEub3JnL3dpa2kvVW5pdGVkX05hdGlvbnNfUGFydGl0aW9uX1BsYW5fZm9yX1BhbGVzdGluZQ&amp;ntb=1</vt:lpwstr>
      </vt:variant>
      <vt:variant>
        <vt:lpwstr/>
      </vt:variant>
      <vt:variant>
        <vt:i4>3670053</vt:i4>
      </vt:variant>
      <vt:variant>
        <vt:i4>270</vt:i4>
      </vt:variant>
      <vt:variant>
        <vt:i4>0</vt:i4>
      </vt:variant>
      <vt:variant>
        <vt:i4>5</vt:i4>
      </vt:variant>
      <vt:variant>
        <vt:lpwstr>https://www.bing.com/ck/a?!&amp;&amp;p=252bc7fb60447d8225b51d00115443241ee7157dfadba38433255caacfefa128JmltdHM9MTc3NTE3NDQwMA&amp;ptn=3&amp;ver=2&amp;hsh=4&amp;fclid=38628167-36a1-623b-2ad3-9742375063dc&amp;psq=un+partition+plan+resolution+181&amp;u=a1aHR0cHM6Ly93d3cuYnJpdGFubmljYS5jb20vdG9waWMvVW5pdGVkLU5hdGlvbnMtUmVzb2x1dGlvbi0xODE&amp;ntb=1</vt:lpwstr>
      </vt:variant>
      <vt:variant>
        <vt:lpwstr/>
      </vt:variant>
      <vt:variant>
        <vt:i4>6225934</vt:i4>
      </vt:variant>
      <vt:variant>
        <vt:i4>267</vt:i4>
      </vt:variant>
      <vt:variant>
        <vt:i4>0</vt:i4>
      </vt:variant>
      <vt:variant>
        <vt:i4>5</vt:i4>
      </vt:variant>
      <vt:variant>
        <vt:lpwstr>https://en.wikipedia.org/wiki/Afghanistan</vt:lpwstr>
      </vt:variant>
      <vt:variant>
        <vt:lpwstr/>
      </vt:variant>
      <vt:variant>
        <vt:i4>3211388</vt:i4>
      </vt:variant>
      <vt:variant>
        <vt:i4>264</vt:i4>
      </vt:variant>
      <vt:variant>
        <vt:i4>0</vt:i4>
      </vt:variant>
      <vt:variant>
        <vt:i4>5</vt:i4>
      </vt:variant>
      <vt:variant>
        <vt:lpwstr>https://en.wikipedia.org/wiki/Iran</vt:lpwstr>
      </vt:variant>
      <vt:variant>
        <vt:lpwstr/>
      </vt:variant>
      <vt:variant>
        <vt:i4>1507446</vt:i4>
      </vt:variant>
      <vt:variant>
        <vt:i4>261</vt:i4>
      </vt:variant>
      <vt:variant>
        <vt:i4>0</vt:i4>
      </vt:variant>
      <vt:variant>
        <vt:i4>5</vt:i4>
      </vt:variant>
      <vt:variant>
        <vt:lpwstr>https://en.wikipedia.org/wiki/Mizrahi_Jews</vt:lpwstr>
      </vt:variant>
      <vt:variant>
        <vt:lpwstr/>
      </vt:variant>
      <vt:variant>
        <vt:i4>2490440</vt:i4>
      </vt:variant>
      <vt:variant>
        <vt:i4>258</vt:i4>
      </vt:variant>
      <vt:variant>
        <vt:i4>0</vt:i4>
      </vt:variant>
      <vt:variant>
        <vt:i4>5</vt:i4>
      </vt:variant>
      <vt:variant>
        <vt:lpwstr>https://en.wikipedia.org/wiki/Sephardi_Jews</vt:lpwstr>
      </vt:variant>
      <vt:variant>
        <vt:lpwstr/>
      </vt:variant>
      <vt:variant>
        <vt:i4>1310807</vt:i4>
      </vt:variant>
      <vt:variant>
        <vt:i4>255</vt:i4>
      </vt:variant>
      <vt:variant>
        <vt:i4>0</vt:i4>
      </vt:variant>
      <vt:variant>
        <vt:i4>5</vt:i4>
      </vt:variant>
      <vt:variant>
        <vt:lpwstr>https://en.wikipedia.org/wiki/Jewish_exodus_from_Arab_and_Muslim_countries</vt:lpwstr>
      </vt:variant>
      <vt:variant>
        <vt:lpwstr/>
      </vt:variant>
      <vt:variant>
        <vt:i4>4128870</vt:i4>
      </vt:variant>
      <vt:variant>
        <vt:i4>252</vt:i4>
      </vt:variant>
      <vt:variant>
        <vt:i4>0</vt:i4>
      </vt:variant>
      <vt:variant>
        <vt:i4>5</vt:i4>
      </vt:variant>
      <vt:variant>
        <vt:lpwstr>https://en.wikipedia.org/wiki/Holocaust</vt:lpwstr>
      </vt:variant>
      <vt:variant>
        <vt:lpwstr/>
      </vt:variant>
      <vt:variant>
        <vt:i4>7864326</vt:i4>
      </vt:variant>
      <vt:variant>
        <vt:i4>249</vt:i4>
      </vt:variant>
      <vt:variant>
        <vt:i4>0</vt:i4>
      </vt:variant>
      <vt:variant>
        <vt:i4>5</vt:i4>
      </vt:variant>
      <vt:variant>
        <vt:lpwstr>https://en.wikipedia.org/wiki/Palestinian_refugee</vt:lpwstr>
      </vt:variant>
      <vt:variant>
        <vt:lpwstr/>
      </vt:variant>
      <vt:variant>
        <vt:i4>8192006</vt:i4>
      </vt:variant>
      <vt:variant>
        <vt:i4>246</vt:i4>
      </vt:variant>
      <vt:variant>
        <vt:i4>0</vt:i4>
      </vt:variant>
      <vt:variant>
        <vt:i4>5</vt:i4>
      </vt:variant>
      <vt:variant>
        <vt:lpwstr>https://en.wikipedia.org/wiki/Palestinian_people</vt:lpwstr>
      </vt:variant>
      <vt:variant>
        <vt:lpwstr/>
      </vt:variant>
      <vt:variant>
        <vt:i4>6029355</vt:i4>
      </vt:variant>
      <vt:variant>
        <vt:i4>243</vt:i4>
      </vt:variant>
      <vt:variant>
        <vt:i4>0</vt:i4>
      </vt:variant>
      <vt:variant>
        <vt:i4>5</vt:i4>
      </vt:variant>
      <vt:variant>
        <vt:lpwstr>https://en.wikipedia.org/wiki/Gaza_Strip</vt:lpwstr>
      </vt:variant>
      <vt:variant>
        <vt:lpwstr/>
      </vt:variant>
      <vt:variant>
        <vt:i4>3145806</vt:i4>
      </vt:variant>
      <vt:variant>
        <vt:i4>240</vt:i4>
      </vt:variant>
      <vt:variant>
        <vt:i4>0</vt:i4>
      </vt:variant>
      <vt:variant>
        <vt:i4>5</vt:i4>
      </vt:variant>
      <vt:variant>
        <vt:lpwstr>https://en.wikipedia.org/wiki/West_Bank</vt:lpwstr>
      </vt:variant>
      <vt:variant>
        <vt:lpwstr/>
      </vt:variant>
      <vt:variant>
        <vt:i4>4063326</vt:i4>
      </vt:variant>
      <vt:variant>
        <vt:i4>237</vt:i4>
      </vt:variant>
      <vt:variant>
        <vt:i4>0</vt:i4>
      </vt:variant>
      <vt:variant>
        <vt:i4>5</vt:i4>
      </vt:variant>
      <vt:variant>
        <vt:lpwstr>https://en.wikipedia.org/wiki/Jordan_River</vt:lpwstr>
      </vt:variant>
      <vt:variant>
        <vt:lpwstr/>
      </vt:variant>
      <vt:variant>
        <vt:i4>2818165</vt:i4>
      </vt:variant>
      <vt:variant>
        <vt:i4>234</vt:i4>
      </vt:variant>
      <vt:variant>
        <vt:i4>0</vt:i4>
      </vt:variant>
      <vt:variant>
        <vt:i4>5</vt:i4>
      </vt:variant>
      <vt:variant>
        <vt:lpwstr>https://en.wikipedia.org/wiki/Israel_Defense_Forces</vt:lpwstr>
      </vt:variant>
      <vt:variant>
        <vt:lpwstr/>
      </vt:variant>
      <vt:variant>
        <vt:i4>5570583</vt:i4>
      </vt:variant>
      <vt:variant>
        <vt:i4>231</vt:i4>
      </vt:variant>
      <vt:variant>
        <vt:i4>0</vt:i4>
      </vt:variant>
      <vt:variant>
        <vt:i4>5</vt:i4>
      </vt:variant>
      <vt:variant>
        <vt:lpwstr>https://en.wikipedia.org/wiki/1948_Arab%E2%80%93Israeli_War</vt:lpwstr>
      </vt:variant>
      <vt:variant>
        <vt:lpwstr/>
      </vt:variant>
      <vt:variant>
        <vt:i4>3014780</vt:i4>
      </vt:variant>
      <vt:variant>
        <vt:i4>228</vt:i4>
      </vt:variant>
      <vt:variant>
        <vt:i4>0</vt:i4>
      </vt:variant>
      <vt:variant>
        <vt:i4>5</vt:i4>
      </vt:variant>
      <vt:variant>
        <vt:lpwstr>https://en.wikipedia.org/wiki/Iraq</vt:lpwstr>
      </vt:variant>
      <vt:variant>
        <vt:lpwstr/>
      </vt:variant>
      <vt:variant>
        <vt:i4>4718605</vt:i4>
      </vt:variant>
      <vt:variant>
        <vt:i4>225</vt:i4>
      </vt:variant>
      <vt:variant>
        <vt:i4>0</vt:i4>
      </vt:variant>
      <vt:variant>
        <vt:i4>5</vt:i4>
      </vt:variant>
      <vt:variant>
        <vt:lpwstr>https://en.wikipedia.org/wiki/Jordan</vt:lpwstr>
      </vt:variant>
      <vt:variant>
        <vt:lpwstr/>
      </vt:variant>
      <vt:variant>
        <vt:i4>3997813</vt:i4>
      </vt:variant>
      <vt:variant>
        <vt:i4>222</vt:i4>
      </vt:variant>
      <vt:variant>
        <vt:i4>0</vt:i4>
      </vt:variant>
      <vt:variant>
        <vt:i4>5</vt:i4>
      </vt:variant>
      <vt:variant>
        <vt:lpwstr>https://en.wikipedia.org/wiki/Syria</vt:lpwstr>
      </vt:variant>
      <vt:variant>
        <vt:lpwstr/>
      </vt:variant>
      <vt:variant>
        <vt:i4>4587540</vt:i4>
      </vt:variant>
      <vt:variant>
        <vt:i4>219</vt:i4>
      </vt:variant>
      <vt:variant>
        <vt:i4>0</vt:i4>
      </vt:variant>
      <vt:variant>
        <vt:i4>5</vt:i4>
      </vt:variant>
      <vt:variant>
        <vt:lpwstr>https://en.wikipedia.org/wiki/Lebanon</vt:lpwstr>
      </vt:variant>
      <vt:variant>
        <vt:lpwstr/>
      </vt:variant>
      <vt:variant>
        <vt:i4>3801192</vt:i4>
      </vt:variant>
      <vt:variant>
        <vt:i4>216</vt:i4>
      </vt:variant>
      <vt:variant>
        <vt:i4>0</vt:i4>
      </vt:variant>
      <vt:variant>
        <vt:i4>5</vt:i4>
      </vt:variant>
      <vt:variant>
        <vt:lpwstr>https://en.wikipedia.org/wiki/Egypt</vt:lpwstr>
      </vt:variant>
      <vt:variant>
        <vt:lpwstr/>
      </vt:variant>
      <vt:variant>
        <vt:i4>7864432</vt:i4>
      </vt:variant>
      <vt:variant>
        <vt:i4>213</vt:i4>
      </vt:variant>
      <vt:variant>
        <vt:i4>0</vt:i4>
      </vt:variant>
      <vt:variant>
        <vt:i4>5</vt:i4>
      </vt:variant>
      <vt:variant>
        <vt:lpwstr>https://en.wikipedia.org/wiki/Eretz-Israel</vt:lpwstr>
      </vt:variant>
      <vt:variant>
        <vt:lpwstr/>
      </vt:variant>
      <vt:variant>
        <vt:i4>4063301</vt:i4>
      </vt:variant>
      <vt:variant>
        <vt:i4>210</vt:i4>
      </vt:variant>
      <vt:variant>
        <vt:i4>0</vt:i4>
      </vt:variant>
      <vt:variant>
        <vt:i4>5</vt:i4>
      </vt:variant>
      <vt:variant>
        <vt:lpwstr>https://en.wikipedia.org/wiki/Jewish_state</vt:lpwstr>
      </vt:variant>
      <vt:variant>
        <vt:lpwstr/>
      </vt:variant>
      <vt:variant>
        <vt:i4>4587520</vt:i4>
      </vt:variant>
      <vt:variant>
        <vt:i4>207</vt:i4>
      </vt:variant>
      <vt:variant>
        <vt:i4>0</vt:i4>
      </vt:variant>
      <vt:variant>
        <vt:i4>5</vt:i4>
      </vt:variant>
      <vt:variant>
        <vt:lpwstr>https://en.wikipedia.org/wiki/Declaration_of_the_Establishment_of_the_State_of_Israel</vt:lpwstr>
      </vt:variant>
      <vt:variant>
        <vt:lpwstr/>
      </vt:variant>
      <vt:variant>
        <vt:i4>4194420</vt:i4>
      </vt:variant>
      <vt:variant>
        <vt:i4>204</vt:i4>
      </vt:variant>
      <vt:variant>
        <vt:i4>0</vt:i4>
      </vt:variant>
      <vt:variant>
        <vt:i4>5</vt:i4>
      </vt:variant>
      <vt:variant>
        <vt:lpwstr>https://en.wikipedia.org/wiki/David_Ben-Gurion</vt:lpwstr>
      </vt:variant>
      <vt:variant>
        <vt:lpwstr/>
      </vt:variant>
      <vt:variant>
        <vt:i4>24</vt:i4>
      </vt:variant>
      <vt:variant>
        <vt:i4>201</vt:i4>
      </vt:variant>
      <vt:variant>
        <vt:i4>0</vt:i4>
      </vt:variant>
      <vt:variant>
        <vt:i4>5</vt:i4>
      </vt:variant>
      <vt:variant>
        <vt:lpwstr>https://www.biblegateway.com/passage/?search=Daniel%207&amp;version=NIV</vt:lpwstr>
      </vt:variant>
      <vt:variant>
        <vt:lpwstr>fen-NIV-21947a</vt:lpwstr>
      </vt:variant>
      <vt:variant>
        <vt:i4>6815754</vt:i4>
      </vt:variant>
      <vt:variant>
        <vt:i4>198</vt:i4>
      </vt:variant>
      <vt:variant>
        <vt:i4>0</vt:i4>
      </vt:variant>
      <vt:variant>
        <vt:i4>5</vt:i4>
      </vt:variant>
      <vt:variant>
        <vt:lpwstr>https://en.wikipedia.org/wiki/Tripartite_Declaration_of_1950</vt:lpwstr>
      </vt:variant>
      <vt:variant>
        <vt:lpwstr/>
      </vt:variant>
      <vt:variant>
        <vt:i4>1835072</vt:i4>
      </vt:variant>
      <vt:variant>
        <vt:i4>195</vt:i4>
      </vt:variant>
      <vt:variant>
        <vt:i4>0</vt:i4>
      </vt:variant>
      <vt:variant>
        <vt:i4>5</vt:i4>
      </vt:variant>
      <vt:variant>
        <vt:lpwstr>https://en.wikipedia.org/wiki/League_of_Nations</vt:lpwstr>
      </vt:variant>
      <vt:variant>
        <vt:lpwstr/>
      </vt:variant>
      <vt:variant>
        <vt:i4>721013</vt:i4>
      </vt:variant>
      <vt:variant>
        <vt:i4>192</vt:i4>
      </vt:variant>
      <vt:variant>
        <vt:i4>0</vt:i4>
      </vt:variant>
      <vt:variant>
        <vt:i4>5</vt:i4>
      </vt:variant>
      <vt:variant>
        <vt:lpwstr>https://en.wikipedia.org/wiki/Joint_resolution</vt:lpwstr>
      </vt:variant>
      <vt:variant>
        <vt:lpwstr/>
      </vt:variant>
      <vt:variant>
        <vt:i4>5374003</vt:i4>
      </vt:variant>
      <vt:variant>
        <vt:i4>189</vt:i4>
      </vt:variant>
      <vt:variant>
        <vt:i4>0</vt:i4>
      </vt:variant>
      <vt:variant>
        <vt:i4>5</vt:i4>
      </vt:variant>
      <vt:variant>
        <vt:lpwstr>https://en.wikipedia.org/wiki/US_Congress</vt:lpwstr>
      </vt:variant>
      <vt:variant>
        <vt:lpwstr/>
      </vt:variant>
      <vt:variant>
        <vt:i4>3997814</vt:i4>
      </vt:variant>
      <vt:variant>
        <vt:i4>186</vt:i4>
      </vt:variant>
      <vt:variant>
        <vt:i4>0</vt:i4>
      </vt:variant>
      <vt:variant>
        <vt:i4>5</vt:i4>
      </vt:variant>
      <vt:variant>
        <vt:lpwstr>https://www.britannica.com/topic/reason</vt:lpwstr>
      </vt:variant>
      <vt:variant>
        <vt:lpwstr/>
      </vt:variant>
      <vt:variant>
        <vt:i4>3145831</vt:i4>
      </vt:variant>
      <vt:variant>
        <vt:i4>183</vt:i4>
      </vt:variant>
      <vt:variant>
        <vt:i4>0</vt:i4>
      </vt:variant>
      <vt:variant>
        <vt:i4>5</vt:i4>
      </vt:variant>
      <vt:variant>
        <vt:lpwstr>https://www.britannica.com/topic/philosophy</vt:lpwstr>
      </vt:variant>
      <vt:variant>
        <vt:lpwstr/>
      </vt:variant>
      <vt:variant>
        <vt:i4>8061041</vt:i4>
      </vt:variant>
      <vt:variant>
        <vt:i4>180</vt:i4>
      </vt:variant>
      <vt:variant>
        <vt:i4>0</vt:i4>
      </vt:variant>
      <vt:variant>
        <vt:i4>5</vt:i4>
      </vt:variant>
      <vt:variant>
        <vt:lpwstr>https://www.britannica.com/art/visual-arts</vt:lpwstr>
      </vt:variant>
      <vt:variant>
        <vt:lpwstr/>
      </vt:variant>
      <vt:variant>
        <vt:i4>6619242</vt:i4>
      </vt:variant>
      <vt:variant>
        <vt:i4>177</vt:i4>
      </vt:variant>
      <vt:variant>
        <vt:i4>0</vt:i4>
      </vt:variant>
      <vt:variant>
        <vt:i4>5</vt:i4>
      </vt:variant>
      <vt:variant>
        <vt:lpwstr>https://www.merriam-webster.com/dictionary/intellectual</vt:lpwstr>
      </vt:variant>
      <vt:variant>
        <vt:lpwstr/>
      </vt:variant>
      <vt:variant>
        <vt:i4>1769521</vt:i4>
      </vt:variant>
      <vt:variant>
        <vt:i4>170</vt:i4>
      </vt:variant>
      <vt:variant>
        <vt:i4>0</vt:i4>
      </vt:variant>
      <vt:variant>
        <vt:i4>5</vt:i4>
      </vt:variant>
      <vt:variant>
        <vt:lpwstr/>
      </vt:variant>
      <vt:variant>
        <vt:lpwstr>_Toc227508430</vt:lpwstr>
      </vt:variant>
      <vt:variant>
        <vt:i4>1703985</vt:i4>
      </vt:variant>
      <vt:variant>
        <vt:i4>164</vt:i4>
      </vt:variant>
      <vt:variant>
        <vt:i4>0</vt:i4>
      </vt:variant>
      <vt:variant>
        <vt:i4>5</vt:i4>
      </vt:variant>
      <vt:variant>
        <vt:lpwstr/>
      </vt:variant>
      <vt:variant>
        <vt:lpwstr>_Toc227508429</vt:lpwstr>
      </vt:variant>
      <vt:variant>
        <vt:i4>1703985</vt:i4>
      </vt:variant>
      <vt:variant>
        <vt:i4>158</vt:i4>
      </vt:variant>
      <vt:variant>
        <vt:i4>0</vt:i4>
      </vt:variant>
      <vt:variant>
        <vt:i4>5</vt:i4>
      </vt:variant>
      <vt:variant>
        <vt:lpwstr/>
      </vt:variant>
      <vt:variant>
        <vt:lpwstr>_Toc227508428</vt:lpwstr>
      </vt:variant>
      <vt:variant>
        <vt:i4>1703985</vt:i4>
      </vt:variant>
      <vt:variant>
        <vt:i4>152</vt:i4>
      </vt:variant>
      <vt:variant>
        <vt:i4>0</vt:i4>
      </vt:variant>
      <vt:variant>
        <vt:i4>5</vt:i4>
      </vt:variant>
      <vt:variant>
        <vt:lpwstr/>
      </vt:variant>
      <vt:variant>
        <vt:lpwstr>_Toc227508427</vt:lpwstr>
      </vt:variant>
      <vt:variant>
        <vt:i4>1703985</vt:i4>
      </vt:variant>
      <vt:variant>
        <vt:i4>146</vt:i4>
      </vt:variant>
      <vt:variant>
        <vt:i4>0</vt:i4>
      </vt:variant>
      <vt:variant>
        <vt:i4>5</vt:i4>
      </vt:variant>
      <vt:variant>
        <vt:lpwstr/>
      </vt:variant>
      <vt:variant>
        <vt:lpwstr>_Toc227508426</vt:lpwstr>
      </vt:variant>
      <vt:variant>
        <vt:i4>1703985</vt:i4>
      </vt:variant>
      <vt:variant>
        <vt:i4>140</vt:i4>
      </vt:variant>
      <vt:variant>
        <vt:i4>0</vt:i4>
      </vt:variant>
      <vt:variant>
        <vt:i4>5</vt:i4>
      </vt:variant>
      <vt:variant>
        <vt:lpwstr/>
      </vt:variant>
      <vt:variant>
        <vt:lpwstr>_Toc227508425</vt:lpwstr>
      </vt:variant>
      <vt:variant>
        <vt:i4>1703985</vt:i4>
      </vt:variant>
      <vt:variant>
        <vt:i4>134</vt:i4>
      </vt:variant>
      <vt:variant>
        <vt:i4>0</vt:i4>
      </vt:variant>
      <vt:variant>
        <vt:i4>5</vt:i4>
      </vt:variant>
      <vt:variant>
        <vt:lpwstr/>
      </vt:variant>
      <vt:variant>
        <vt:lpwstr>_Toc227508424</vt:lpwstr>
      </vt:variant>
      <vt:variant>
        <vt:i4>1703985</vt:i4>
      </vt:variant>
      <vt:variant>
        <vt:i4>128</vt:i4>
      </vt:variant>
      <vt:variant>
        <vt:i4>0</vt:i4>
      </vt:variant>
      <vt:variant>
        <vt:i4>5</vt:i4>
      </vt:variant>
      <vt:variant>
        <vt:lpwstr/>
      </vt:variant>
      <vt:variant>
        <vt:lpwstr>_Toc227508423</vt:lpwstr>
      </vt:variant>
      <vt:variant>
        <vt:i4>1703985</vt:i4>
      </vt:variant>
      <vt:variant>
        <vt:i4>122</vt:i4>
      </vt:variant>
      <vt:variant>
        <vt:i4>0</vt:i4>
      </vt:variant>
      <vt:variant>
        <vt:i4>5</vt:i4>
      </vt:variant>
      <vt:variant>
        <vt:lpwstr/>
      </vt:variant>
      <vt:variant>
        <vt:lpwstr>_Toc227508422</vt:lpwstr>
      </vt:variant>
      <vt:variant>
        <vt:i4>1703985</vt:i4>
      </vt:variant>
      <vt:variant>
        <vt:i4>116</vt:i4>
      </vt:variant>
      <vt:variant>
        <vt:i4>0</vt:i4>
      </vt:variant>
      <vt:variant>
        <vt:i4>5</vt:i4>
      </vt:variant>
      <vt:variant>
        <vt:lpwstr/>
      </vt:variant>
      <vt:variant>
        <vt:lpwstr>_Toc227508421</vt:lpwstr>
      </vt:variant>
      <vt:variant>
        <vt:i4>1703985</vt:i4>
      </vt:variant>
      <vt:variant>
        <vt:i4>110</vt:i4>
      </vt:variant>
      <vt:variant>
        <vt:i4>0</vt:i4>
      </vt:variant>
      <vt:variant>
        <vt:i4>5</vt:i4>
      </vt:variant>
      <vt:variant>
        <vt:lpwstr/>
      </vt:variant>
      <vt:variant>
        <vt:lpwstr>_Toc227508420</vt:lpwstr>
      </vt:variant>
      <vt:variant>
        <vt:i4>1638449</vt:i4>
      </vt:variant>
      <vt:variant>
        <vt:i4>104</vt:i4>
      </vt:variant>
      <vt:variant>
        <vt:i4>0</vt:i4>
      </vt:variant>
      <vt:variant>
        <vt:i4>5</vt:i4>
      </vt:variant>
      <vt:variant>
        <vt:lpwstr/>
      </vt:variant>
      <vt:variant>
        <vt:lpwstr>_Toc227508419</vt:lpwstr>
      </vt:variant>
      <vt:variant>
        <vt:i4>1638449</vt:i4>
      </vt:variant>
      <vt:variant>
        <vt:i4>98</vt:i4>
      </vt:variant>
      <vt:variant>
        <vt:i4>0</vt:i4>
      </vt:variant>
      <vt:variant>
        <vt:i4>5</vt:i4>
      </vt:variant>
      <vt:variant>
        <vt:lpwstr/>
      </vt:variant>
      <vt:variant>
        <vt:lpwstr>_Toc227508418</vt:lpwstr>
      </vt:variant>
      <vt:variant>
        <vt:i4>1638449</vt:i4>
      </vt:variant>
      <vt:variant>
        <vt:i4>92</vt:i4>
      </vt:variant>
      <vt:variant>
        <vt:i4>0</vt:i4>
      </vt:variant>
      <vt:variant>
        <vt:i4>5</vt:i4>
      </vt:variant>
      <vt:variant>
        <vt:lpwstr/>
      </vt:variant>
      <vt:variant>
        <vt:lpwstr>_Toc227508417</vt:lpwstr>
      </vt:variant>
      <vt:variant>
        <vt:i4>1638449</vt:i4>
      </vt:variant>
      <vt:variant>
        <vt:i4>86</vt:i4>
      </vt:variant>
      <vt:variant>
        <vt:i4>0</vt:i4>
      </vt:variant>
      <vt:variant>
        <vt:i4>5</vt:i4>
      </vt:variant>
      <vt:variant>
        <vt:lpwstr/>
      </vt:variant>
      <vt:variant>
        <vt:lpwstr>_Toc227508416</vt:lpwstr>
      </vt:variant>
      <vt:variant>
        <vt:i4>1638449</vt:i4>
      </vt:variant>
      <vt:variant>
        <vt:i4>80</vt:i4>
      </vt:variant>
      <vt:variant>
        <vt:i4>0</vt:i4>
      </vt:variant>
      <vt:variant>
        <vt:i4>5</vt:i4>
      </vt:variant>
      <vt:variant>
        <vt:lpwstr/>
      </vt:variant>
      <vt:variant>
        <vt:lpwstr>_Toc227508415</vt:lpwstr>
      </vt:variant>
      <vt:variant>
        <vt:i4>1638449</vt:i4>
      </vt:variant>
      <vt:variant>
        <vt:i4>74</vt:i4>
      </vt:variant>
      <vt:variant>
        <vt:i4>0</vt:i4>
      </vt:variant>
      <vt:variant>
        <vt:i4>5</vt:i4>
      </vt:variant>
      <vt:variant>
        <vt:lpwstr/>
      </vt:variant>
      <vt:variant>
        <vt:lpwstr>_Toc227508414</vt:lpwstr>
      </vt:variant>
      <vt:variant>
        <vt:i4>1638449</vt:i4>
      </vt:variant>
      <vt:variant>
        <vt:i4>68</vt:i4>
      </vt:variant>
      <vt:variant>
        <vt:i4>0</vt:i4>
      </vt:variant>
      <vt:variant>
        <vt:i4>5</vt:i4>
      </vt:variant>
      <vt:variant>
        <vt:lpwstr/>
      </vt:variant>
      <vt:variant>
        <vt:lpwstr>_Toc227508413</vt:lpwstr>
      </vt:variant>
      <vt:variant>
        <vt:i4>1638449</vt:i4>
      </vt:variant>
      <vt:variant>
        <vt:i4>62</vt:i4>
      </vt:variant>
      <vt:variant>
        <vt:i4>0</vt:i4>
      </vt:variant>
      <vt:variant>
        <vt:i4>5</vt:i4>
      </vt:variant>
      <vt:variant>
        <vt:lpwstr/>
      </vt:variant>
      <vt:variant>
        <vt:lpwstr>_Toc227508412</vt:lpwstr>
      </vt:variant>
      <vt:variant>
        <vt:i4>1638449</vt:i4>
      </vt:variant>
      <vt:variant>
        <vt:i4>56</vt:i4>
      </vt:variant>
      <vt:variant>
        <vt:i4>0</vt:i4>
      </vt:variant>
      <vt:variant>
        <vt:i4>5</vt:i4>
      </vt:variant>
      <vt:variant>
        <vt:lpwstr/>
      </vt:variant>
      <vt:variant>
        <vt:lpwstr>_Toc227508411</vt:lpwstr>
      </vt:variant>
      <vt:variant>
        <vt:i4>1638449</vt:i4>
      </vt:variant>
      <vt:variant>
        <vt:i4>50</vt:i4>
      </vt:variant>
      <vt:variant>
        <vt:i4>0</vt:i4>
      </vt:variant>
      <vt:variant>
        <vt:i4>5</vt:i4>
      </vt:variant>
      <vt:variant>
        <vt:lpwstr/>
      </vt:variant>
      <vt:variant>
        <vt:lpwstr>_Toc227508410</vt:lpwstr>
      </vt:variant>
      <vt:variant>
        <vt:i4>1572913</vt:i4>
      </vt:variant>
      <vt:variant>
        <vt:i4>44</vt:i4>
      </vt:variant>
      <vt:variant>
        <vt:i4>0</vt:i4>
      </vt:variant>
      <vt:variant>
        <vt:i4>5</vt:i4>
      </vt:variant>
      <vt:variant>
        <vt:lpwstr/>
      </vt:variant>
      <vt:variant>
        <vt:lpwstr>_Toc227508409</vt:lpwstr>
      </vt:variant>
      <vt:variant>
        <vt:i4>1572913</vt:i4>
      </vt:variant>
      <vt:variant>
        <vt:i4>38</vt:i4>
      </vt:variant>
      <vt:variant>
        <vt:i4>0</vt:i4>
      </vt:variant>
      <vt:variant>
        <vt:i4>5</vt:i4>
      </vt:variant>
      <vt:variant>
        <vt:lpwstr/>
      </vt:variant>
      <vt:variant>
        <vt:lpwstr>_Toc227508408</vt:lpwstr>
      </vt:variant>
      <vt:variant>
        <vt:i4>1572913</vt:i4>
      </vt:variant>
      <vt:variant>
        <vt:i4>32</vt:i4>
      </vt:variant>
      <vt:variant>
        <vt:i4>0</vt:i4>
      </vt:variant>
      <vt:variant>
        <vt:i4>5</vt:i4>
      </vt:variant>
      <vt:variant>
        <vt:lpwstr/>
      </vt:variant>
      <vt:variant>
        <vt:lpwstr>_Toc227508407</vt:lpwstr>
      </vt:variant>
      <vt:variant>
        <vt:i4>1572913</vt:i4>
      </vt:variant>
      <vt:variant>
        <vt:i4>26</vt:i4>
      </vt:variant>
      <vt:variant>
        <vt:i4>0</vt:i4>
      </vt:variant>
      <vt:variant>
        <vt:i4>5</vt:i4>
      </vt:variant>
      <vt:variant>
        <vt:lpwstr/>
      </vt:variant>
      <vt:variant>
        <vt:lpwstr>_Toc227508406</vt:lpwstr>
      </vt:variant>
      <vt:variant>
        <vt:i4>1572913</vt:i4>
      </vt:variant>
      <vt:variant>
        <vt:i4>20</vt:i4>
      </vt:variant>
      <vt:variant>
        <vt:i4>0</vt:i4>
      </vt:variant>
      <vt:variant>
        <vt:i4>5</vt:i4>
      </vt:variant>
      <vt:variant>
        <vt:lpwstr/>
      </vt:variant>
      <vt:variant>
        <vt:lpwstr>_Toc227508405</vt:lpwstr>
      </vt:variant>
      <vt:variant>
        <vt:i4>1572913</vt:i4>
      </vt:variant>
      <vt:variant>
        <vt:i4>14</vt:i4>
      </vt:variant>
      <vt:variant>
        <vt:i4>0</vt:i4>
      </vt:variant>
      <vt:variant>
        <vt:i4>5</vt:i4>
      </vt:variant>
      <vt:variant>
        <vt:lpwstr/>
      </vt:variant>
      <vt:variant>
        <vt:lpwstr>_Toc227508404</vt:lpwstr>
      </vt:variant>
      <vt:variant>
        <vt:i4>1572913</vt:i4>
      </vt:variant>
      <vt:variant>
        <vt:i4>8</vt:i4>
      </vt:variant>
      <vt:variant>
        <vt:i4>0</vt:i4>
      </vt:variant>
      <vt:variant>
        <vt:i4>5</vt:i4>
      </vt:variant>
      <vt:variant>
        <vt:lpwstr/>
      </vt:variant>
      <vt:variant>
        <vt:lpwstr>_Toc227508403</vt:lpwstr>
      </vt:variant>
      <vt:variant>
        <vt:i4>1572913</vt:i4>
      </vt:variant>
      <vt:variant>
        <vt:i4>2</vt:i4>
      </vt:variant>
      <vt:variant>
        <vt:i4>0</vt:i4>
      </vt:variant>
      <vt:variant>
        <vt:i4>5</vt:i4>
      </vt:variant>
      <vt:variant>
        <vt:lpwstr/>
      </vt:variant>
      <vt:variant>
        <vt:lpwstr>_Toc227508402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 Messiah of the Jews?</dc:title>
  <dc:subject/>
  <dc:creator>Calvin M. Wolff</dc:creator>
  <cp:keywords/>
  <dc:description/>
  <cp:lastModifiedBy>Calvin Wolff</cp:lastModifiedBy>
  <cp:revision>490</cp:revision>
  <cp:lastPrinted>2026-04-10T17:45:00Z</cp:lastPrinted>
  <dcterms:created xsi:type="dcterms:W3CDTF">2026-03-16T06:51:00Z</dcterms:created>
  <dcterms:modified xsi:type="dcterms:W3CDTF">2026-04-19T21:29:00Z</dcterms:modified>
</cp:coreProperties>
</file>